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9D598" w14:textId="77777777" w:rsidR="00C26155" w:rsidRPr="00FD62F1" w:rsidRDefault="00C26155" w:rsidP="00C26155">
      <w:pPr>
        <w:shd w:val="clear" w:color="auto" w:fill="D9D9D9"/>
        <w:rPr>
          <w:i/>
        </w:rPr>
      </w:pPr>
      <w:r w:rsidRPr="00FD62F1">
        <w:rPr>
          <w:i/>
        </w:rPr>
        <w:t xml:space="preserve">Hinweis </w:t>
      </w:r>
    </w:p>
    <w:p w14:paraId="2FF9D599" w14:textId="143E9B69" w:rsidR="00C26155" w:rsidRPr="00FD62F1" w:rsidRDefault="00C26155" w:rsidP="00C26155">
      <w:pPr>
        <w:shd w:val="clear" w:color="auto" w:fill="D9D9D9"/>
        <w:rPr>
          <w:i/>
        </w:rPr>
      </w:pPr>
      <w:r w:rsidRPr="00FD62F1">
        <w:rPr>
          <w:i/>
        </w:rPr>
        <w:t xml:space="preserve">Die Bände zum Leitfaden sowie </w:t>
      </w:r>
      <w:r w:rsidR="00754E4F">
        <w:rPr>
          <w:i/>
        </w:rPr>
        <w:t xml:space="preserve">Word- und </w:t>
      </w:r>
      <w:r w:rsidRPr="00FD62F1">
        <w:rPr>
          <w:i/>
        </w:rPr>
        <w:t xml:space="preserve">Excel-Dateien zur individuellen Anwendung können von der Homepage der Geschäftsstelle Bau unter </w:t>
      </w:r>
      <w:hyperlink r:id="rId8" w:history="1">
        <w:r w:rsidRPr="00FD62F1">
          <w:rPr>
            <w:i/>
            <w:u w:val="single"/>
          </w:rPr>
          <w:t>www.bau.or.at</w:t>
        </w:r>
      </w:hyperlink>
      <w:r w:rsidRPr="00FD62F1">
        <w:rPr>
          <w:i/>
        </w:rPr>
        <w:t xml:space="preserve"> …</w:t>
      </w:r>
      <w:r w:rsidRPr="00FD62F1">
        <w:rPr>
          <w:i/>
        </w:rPr>
        <w:sym w:font="Wingdings" w:char="F0F0"/>
      </w:r>
      <w:r w:rsidRPr="00FD62F1">
        <w:rPr>
          <w:i/>
        </w:rPr>
        <w:t xml:space="preserve"> Wirtschaft …</w:t>
      </w:r>
      <w:r w:rsidRPr="00FD62F1">
        <w:rPr>
          <w:i/>
        </w:rPr>
        <w:sym w:font="Wingdings" w:char="F0F0"/>
      </w:r>
      <w:r w:rsidRPr="00FD62F1">
        <w:rPr>
          <w:i/>
        </w:rPr>
        <w:t xml:space="preserve"> </w:t>
      </w:r>
      <w:r w:rsidR="0048442C">
        <w:rPr>
          <w:i/>
        </w:rPr>
        <w:t>Planung</w:t>
      </w:r>
      <w:r w:rsidRPr="00FD62F1">
        <w:rPr>
          <w:i/>
        </w:rPr>
        <w:t xml:space="preserve"> heruntergeladen werden.</w:t>
      </w:r>
    </w:p>
    <w:p w14:paraId="2FF9D59A" w14:textId="77777777" w:rsidR="00C26155" w:rsidRPr="00C26155" w:rsidRDefault="00C26155" w:rsidP="00C26155">
      <w:pPr>
        <w:rPr>
          <w:lang w:val="de-DE"/>
        </w:rPr>
      </w:pPr>
    </w:p>
    <w:p w14:paraId="2FF9D5D4" w14:textId="77777777" w:rsidR="00C26155" w:rsidRPr="008040D3" w:rsidRDefault="00C26155" w:rsidP="00754E4F">
      <w:pPr>
        <w:pStyle w:val="berschrift2"/>
      </w:pPr>
      <w:bookmarkStart w:id="0" w:name="_Toc517893760"/>
      <w:r w:rsidRPr="008040D3">
        <w:t>Übersicht Teilleistungen</w:t>
      </w:r>
      <w:bookmarkEnd w:id="0"/>
    </w:p>
    <w:p w14:paraId="2FF9D5D5" w14:textId="04DE9272" w:rsidR="00C26155" w:rsidRPr="00C26155" w:rsidRDefault="00C26155" w:rsidP="00C26155">
      <w:pPr>
        <w:rPr>
          <w:lang w:val="de-DE"/>
        </w:rPr>
      </w:pPr>
      <w:r w:rsidRPr="00C26155">
        <w:rPr>
          <w:lang w:val="de-DE"/>
        </w:rPr>
        <w:t>Die Leistungen der Leistungsgruppe B.2. Örtliche Bauaufsicht werden in folgende Teilleistungen gegliedert:</w:t>
      </w:r>
    </w:p>
    <w:p w14:paraId="2FF9D5D6" w14:textId="29A31B28" w:rsidR="00C26155" w:rsidRPr="00C26155" w:rsidRDefault="008049AB" w:rsidP="00C26155">
      <w:pPr>
        <w:tabs>
          <w:tab w:val="left" w:pos="1197"/>
        </w:tabs>
        <w:spacing w:after="0"/>
        <w:ind w:left="708"/>
        <w:rPr>
          <w:lang w:val="de-DE"/>
        </w:rPr>
      </w:pPr>
      <w:r>
        <w:rPr>
          <w:lang w:val="de-DE"/>
        </w:rPr>
        <w:t>B.2.</w:t>
      </w:r>
      <w:r w:rsidR="00C26155" w:rsidRPr="00C26155">
        <w:rPr>
          <w:lang w:val="de-DE"/>
        </w:rPr>
        <w:t>1.</w:t>
      </w:r>
      <w:r w:rsidR="00C26155" w:rsidRPr="00C26155">
        <w:rPr>
          <w:lang w:val="de-DE"/>
        </w:rPr>
        <w:tab/>
        <w:t>Bauüberwachung und Koordination</w:t>
      </w:r>
    </w:p>
    <w:p w14:paraId="2FF9D5D7" w14:textId="5079B8DD" w:rsidR="00C26155" w:rsidRPr="00C26155" w:rsidRDefault="008049AB" w:rsidP="00C26155">
      <w:pPr>
        <w:tabs>
          <w:tab w:val="left" w:pos="1197"/>
        </w:tabs>
        <w:spacing w:after="0"/>
        <w:ind w:left="708"/>
        <w:rPr>
          <w:lang w:val="de-DE"/>
        </w:rPr>
      </w:pPr>
      <w:r>
        <w:rPr>
          <w:lang w:val="de-DE"/>
        </w:rPr>
        <w:t>B.2.</w:t>
      </w:r>
      <w:r w:rsidR="00C26155" w:rsidRPr="00C26155">
        <w:rPr>
          <w:lang w:val="de-DE"/>
        </w:rPr>
        <w:t>2.</w:t>
      </w:r>
      <w:r w:rsidR="00C26155" w:rsidRPr="00C26155">
        <w:rPr>
          <w:lang w:val="de-DE"/>
        </w:rPr>
        <w:tab/>
        <w:t>Termin- und Kostenverfolgung</w:t>
      </w:r>
    </w:p>
    <w:p w14:paraId="2FF9D5D8" w14:textId="247DA139" w:rsidR="00C26155" w:rsidRPr="00C26155" w:rsidRDefault="008049AB" w:rsidP="00C26155">
      <w:pPr>
        <w:tabs>
          <w:tab w:val="left" w:pos="1197"/>
        </w:tabs>
        <w:spacing w:after="0"/>
        <w:ind w:left="708"/>
        <w:rPr>
          <w:lang w:val="de-DE"/>
        </w:rPr>
      </w:pPr>
      <w:r>
        <w:rPr>
          <w:lang w:val="de-DE"/>
        </w:rPr>
        <w:t>B.2.</w:t>
      </w:r>
      <w:r w:rsidR="00C26155" w:rsidRPr="00C26155">
        <w:rPr>
          <w:lang w:val="de-DE"/>
        </w:rPr>
        <w:t>3.</w:t>
      </w:r>
      <w:r w:rsidR="00C26155" w:rsidRPr="00C26155">
        <w:rPr>
          <w:lang w:val="de-DE"/>
        </w:rPr>
        <w:tab/>
        <w:t>Qualitätskontrolle</w:t>
      </w:r>
    </w:p>
    <w:p w14:paraId="2FF9D5D9" w14:textId="3D39F3AC" w:rsidR="00C26155" w:rsidRPr="00C26155" w:rsidRDefault="008049AB" w:rsidP="00C26155">
      <w:pPr>
        <w:tabs>
          <w:tab w:val="left" w:pos="1197"/>
        </w:tabs>
        <w:spacing w:after="0"/>
        <w:ind w:left="708"/>
        <w:rPr>
          <w:lang w:val="de-DE"/>
        </w:rPr>
      </w:pPr>
      <w:r>
        <w:rPr>
          <w:lang w:val="de-DE"/>
        </w:rPr>
        <w:t>B.2.</w:t>
      </w:r>
      <w:r w:rsidR="00C26155" w:rsidRPr="00C26155">
        <w:rPr>
          <w:lang w:val="de-DE"/>
        </w:rPr>
        <w:t>4.</w:t>
      </w:r>
      <w:r w:rsidR="00C26155" w:rsidRPr="00C26155">
        <w:rPr>
          <w:lang w:val="de-DE"/>
        </w:rPr>
        <w:tab/>
        <w:t>Rechnungsprüfung</w:t>
      </w:r>
    </w:p>
    <w:p w14:paraId="2FF9D5DA" w14:textId="3BD7887B" w:rsidR="00C26155" w:rsidRPr="00C26155" w:rsidRDefault="008049AB" w:rsidP="00C26155">
      <w:pPr>
        <w:tabs>
          <w:tab w:val="left" w:pos="1197"/>
        </w:tabs>
        <w:spacing w:after="0"/>
        <w:ind w:left="708"/>
        <w:rPr>
          <w:lang w:val="de-DE"/>
        </w:rPr>
      </w:pPr>
      <w:r>
        <w:rPr>
          <w:lang w:val="de-DE"/>
        </w:rPr>
        <w:t>B.2.</w:t>
      </w:r>
      <w:r w:rsidR="00C26155" w:rsidRPr="00C26155">
        <w:rPr>
          <w:lang w:val="de-DE"/>
        </w:rPr>
        <w:t>5.</w:t>
      </w:r>
      <w:r w:rsidR="00C26155" w:rsidRPr="00C26155">
        <w:rPr>
          <w:lang w:val="de-DE"/>
        </w:rPr>
        <w:tab/>
        <w:t>Bearbeitung von Mehr- und Minderkostenforderungen</w:t>
      </w:r>
    </w:p>
    <w:p w14:paraId="2FF9D5DB" w14:textId="31D1C360" w:rsidR="00C26155" w:rsidRPr="00C26155" w:rsidRDefault="008049AB" w:rsidP="00C26155">
      <w:pPr>
        <w:tabs>
          <w:tab w:val="left" w:pos="1197"/>
        </w:tabs>
        <w:spacing w:after="0"/>
        <w:ind w:left="708"/>
        <w:rPr>
          <w:lang w:val="de-DE"/>
        </w:rPr>
      </w:pPr>
      <w:r>
        <w:rPr>
          <w:lang w:val="de-DE"/>
        </w:rPr>
        <w:t>B.2.</w:t>
      </w:r>
      <w:r w:rsidR="00C26155" w:rsidRPr="00C26155">
        <w:rPr>
          <w:lang w:val="de-DE"/>
        </w:rPr>
        <w:t>6.</w:t>
      </w:r>
      <w:r w:rsidR="00C26155" w:rsidRPr="00C26155">
        <w:rPr>
          <w:lang w:val="de-DE"/>
        </w:rPr>
        <w:tab/>
        <w:t>Übernahme und Abnahmen</w:t>
      </w:r>
    </w:p>
    <w:p w14:paraId="2FF9D5DC" w14:textId="50B17494" w:rsidR="00C26155" w:rsidRPr="00C26155" w:rsidRDefault="008049AB" w:rsidP="00C26155">
      <w:pPr>
        <w:tabs>
          <w:tab w:val="left" w:pos="1197"/>
        </w:tabs>
        <w:spacing w:after="0"/>
        <w:ind w:left="708"/>
        <w:rPr>
          <w:lang w:val="de-DE"/>
        </w:rPr>
      </w:pPr>
      <w:r>
        <w:rPr>
          <w:lang w:val="de-DE"/>
        </w:rPr>
        <w:t>B.2.</w:t>
      </w:r>
      <w:r w:rsidR="00C26155" w:rsidRPr="00C26155">
        <w:rPr>
          <w:lang w:val="de-DE"/>
        </w:rPr>
        <w:t>7.</w:t>
      </w:r>
      <w:r w:rsidR="00C26155" w:rsidRPr="00C26155">
        <w:rPr>
          <w:lang w:val="de-DE"/>
        </w:rPr>
        <w:tab/>
        <w:t>Mängelfeststellung und -bearbeitung</w:t>
      </w:r>
    </w:p>
    <w:p w14:paraId="2FF9D5DD" w14:textId="7D76ADE5" w:rsidR="00C26155" w:rsidRPr="00C26155" w:rsidRDefault="008049AB" w:rsidP="00C26155">
      <w:pPr>
        <w:tabs>
          <w:tab w:val="left" w:pos="1197"/>
        </w:tabs>
        <w:spacing w:after="0"/>
        <w:ind w:left="708"/>
        <w:rPr>
          <w:lang w:val="de-DE"/>
        </w:rPr>
      </w:pPr>
      <w:r>
        <w:rPr>
          <w:lang w:val="de-DE"/>
        </w:rPr>
        <w:t>B.2.</w:t>
      </w:r>
      <w:r w:rsidR="00C26155" w:rsidRPr="00C26155">
        <w:rPr>
          <w:lang w:val="de-DE"/>
        </w:rPr>
        <w:t>8.</w:t>
      </w:r>
      <w:r w:rsidR="00C26155" w:rsidRPr="00C26155">
        <w:rPr>
          <w:lang w:val="de-DE"/>
        </w:rPr>
        <w:tab/>
        <w:t>Dokumentation</w:t>
      </w:r>
    </w:p>
    <w:p w14:paraId="2FF9D5DE" w14:textId="696FCE3E" w:rsidR="00C26155" w:rsidRPr="00C26155" w:rsidRDefault="008049AB" w:rsidP="00C26155">
      <w:pPr>
        <w:tabs>
          <w:tab w:val="left" w:pos="1197"/>
        </w:tabs>
        <w:spacing w:after="0"/>
        <w:ind w:firstLine="708"/>
        <w:rPr>
          <w:lang w:val="de-DE"/>
        </w:rPr>
      </w:pPr>
      <w:r>
        <w:rPr>
          <w:lang w:val="de-DE"/>
        </w:rPr>
        <w:t>B.2.</w:t>
      </w:r>
      <w:r w:rsidR="00C26155" w:rsidRPr="00C26155">
        <w:rPr>
          <w:lang w:val="de-DE"/>
        </w:rPr>
        <w:t>9.</w:t>
      </w:r>
      <w:r w:rsidR="00C26155" w:rsidRPr="00C26155">
        <w:rPr>
          <w:lang w:val="de-DE"/>
        </w:rPr>
        <w:tab/>
      </w:r>
      <w:r w:rsidR="00F94265">
        <w:rPr>
          <w:lang w:val="de-DE"/>
        </w:rPr>
        <w:t>S</w:t>
      </w:r>
      <w:r w:rsidR="00C26155" w:rsidRPr="00C26155">
        <w:rPr>
          <w:lang w:val="de-DE"/>
        </w:rPr>
        <w:t>onstige Teilleistungen</w:t>
      </w:r>
    </w:p>
    <w:p w14:paraId="2FF9D5F2" w14:textId="2F530684" w:rsidR="00C26155" w:rsidRDefault="00C26155" w:rsidP="00754E4F">
      <w:pPr>
        <w:rPr>
          <w:lang w:val="de-DE"/>
        </w:rPr>
      </w:pPr>
    </w:p>
    <w:p w14:paraId="1F2DCC1F" w14:textId="19E513E0" w:rsidR="00754E4F" w:rsidRDefault="00754E4F" w:rsidP="00754E4F">
      <w:pPr>
        <w:pStyle w:val="berschrift2"/>
        <w:rPr>
          <w:lang w:val="de-DE"/>
        </w:rPr>
      </w:pPr>
      <w:r>
        <w:rPr>
          <w:lang w:val="de-DE"/>
        </w:rPr>
        <w:t>Leistungsbild</w:t>
      </w:r>
    </w:p>
    <w:p w14:paraId="0438312D" w14:textId="27FAE4B0" w:rsidR="00F40F1E" w:rsidRPr="00F40F1E" w:rsidRDefault="00F40F1E" w:rsidP="00F40F1E">
      <w:pPr>
        <w:spacing w:after="0" w:line="240" w:lineRule="auto"/>
        <w:rPr>
          <w:lang w:val="de-DE"/>
        </w:rPr>
      </w:pPr>
      <w:r w:rsidRPr="003110D1">
        <w:t xml:space="preserve">In der Folge ist das Leistungsbild für die </w:t>
      </w:r>
      <w:r>
        <w:t>ÖBA</w:t>
      </w:r>
      <w:r w:rsidRPr="003110D1">
        <w:t xml:space="preserve"> für durchschnittliche Projekte (bis ca. 10 Mio. €) dargestellt.</w:t>
      </w:r>
    </w:p>
    <w:tbl>
      <w:tblPr>
        <w:tblStyle w:val="Tabellenraster"/>
        <w:tblpPr w:leftFromText="141" w:rightFromText="141" w:vertAnchor="text" w:horzAnchor="margin" w:tblpX="-38" w:tblpY="486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D9D9D9" w:themeFill="background1" w:themeFillShade="D9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14"/>
        <w:gridCol w:w="3131"/>
        <w:gridCol w:w="2603"/>
      </w:tblGrid>
      <w:tr w:rsidR="00555959" w:rsidRPr="00555959" w14:paraId="2FF9D5F7" w14:textId="77777777" w:rsidTr="00444D53">
        <w:tc>
          <w:tcPr>
            <w:tcW w:w="8948" w:type="dxa"/>
            <w:gridSpan w:val="3"/>
            <w:shd w:val="clear" w:color="auto" w:fill="808080" w:themeFill="background1" w:themeFillShade="80"/>
          </w:tcPr>
          <w:p w14:paraId="4AC4B45F" w14:textId="77777777" w:rsidR="000D5958" w:rsidRDefault="000D5958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</w:p>
          <w:p w14:paraId="2FF9D5F6" w14:textId="096D8CF1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  <w:t>1. Bauüberwachung und Koordination</w:t>
            </w:r>
          </w:p>
        </w:tc>
      </w:tr>
      <w:tr w:rsidR="00555959" w:rsidRPr="00555959" w14:paraId="2FF9D5FB" w14:textId="77777777" w:rsidTr="00444D53">
        <w:tc>
          <w:tcPr>
            <w:tcW w:w="3214" w:type="dxa"/>
            <w:shd w:val="clear" w:color="auto" w:fill="A6A6A6" w:themeFill="background1" w:themeFillShade="A6"/>
          </w:tcPr>
          <w:p w14:paraId="2FF9D5F8" w14:textId="77777777" w:rsidR="00555959" w:rsidRPr="00555959" w:rsidRDefault="00555959" w:rsidP="00555959">
            <w:pPr>
              <w:spacing w:after="0" w:line="240" w:lineRule="auto"/>
              <w:ind w:left="28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31" w:type="dxa"/>
            <w:shd w:val="clear" w:color="auto" w:fill="A6A6A6" w:themeFill="background1" w:themeFillShade="A6"/>
          </w:tcPr>
          <w:p w14:paraId="2FF9D5F9" w14:textId="77777777" w:rsidR="00555959" w:rsidRPr="00555959" w:rsidRDefault="00555959" w:rsidP="00555959">
            <w:pPr>
              <w:spacing w:after="0" w:line="240" w:lineRule="auto"/>
              <w:ind w:left="-55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03" w:type="dxa"/>
            <w:shd w:val="clear" w:color="auto" w:fill="A6A6A6" w:themeFill="background1" w:themeFillShade="A6"/>
          </w:tcPr>
          <w:p w14:paraId="2FF9D5FA" w14:textId="77777777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55959" w:rsidRPr="00555959" w14:paraId="2FF9D616" w14:textId="77777777" w:rsidTr="00444D53">
        <w:tc>
          <w:tcPr>
            <w:tcW w:w="3214" w:type="dxa"/>
            <w:shd w:val="clear" w:color="auto" w:fill="F2F2F2" w:themeFill="background1" w:themeFillShade="F2"/>
          </w:tcPr>
          <w:p w14:paraId="2FF9D5FC" w14:textId="77777777" w:rsidR="00555959" w:rsidRPr="00555959" w:rsidRDefault="00555959" w:rsidP="00555959">
            <w:pPr>
              <w:numPr>
                <w:ilvl w:val="1"/>
                <w:numId w:val="10"/>
              </w:numPr>
              <w:spacing w:after="0" w:line="240" w:lineRule="auto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Örtliche Vertretung der Interessen des Bauherrn</w:t>
            </w:r>
          </w:p>
          <w:p w14:paraId="2FF9D5FD" w14:textId="77777777" w:rsidR="00555959" w:rsidRPr="00555959" w:rsidRDefault="00555959" w:rsidP="00555959">
            <w:pPr>
              <w:numPr>
                <w:ilvl w:val="1"/>
                <w:numId w:val="10"/>
              </w:numPr>
              <w:spacing w:after="0" w:line="240" w:lineRule="auto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Ausübung des Hausrechtes</w:t>
            </w:r>
          </w:p>
          <w:p w14:paraId="2FF9D5FE" w14:textId="77777777" w:rsidR="00555959" w:rsidRPr="00555959" w:rsidRDefault="00555959" w:rsidP="00555959">
            <w:pPr>
              <w:numPr>
                <w:ilvl w:val="1"/>
                <w:numId w:val="10"/>
              </w:numPr>
              <w:spacing w:after="0" w:line="240" w:lineRule="auto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Überwachen der Ausführung des Werkes auf Übereinstimmung mit den behördlichen Vorschreibungen und dem Bauvertrag inkl. Ausführungspläne und Leistungsbeschreibung nach den anerkannten Regeln der Technik und den einschlägigen Vorschriften</w:t>
            </w:r>
          </w:p>
          <w:p w14:paraId="2FF9D5FF" w14:textId="77777777" w:rsidR="00555959" w:rsidRPr="00555959" w:rsidRDefault="00555959" w:rsidP="00555959">
            <w:pPr>
              <w:numPr>
                <w:ilvl w:val="1"/>
                <w:numId w:val="10"/>
              </w:numPr>
              <w:spacing w:after="0" w:line="240" w:lineRule="auto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Örtliche Koordination der Vertreter des AG, aller AN und aller Lieferungen und Leistungen mit dem Ziel des ungestörten Zusammenwirkens aller an einem Bauprojekt Beteiligten</w:t>
            </w:r>
          </w:p>
          <w:p w14:paraId="2FF9D600" w14:textId="77777777" w:rsidR="00555959" w:rsidRPr="00555959" w:rsidRDefault="00555959" w:rsidP="00555959">
            <w:pPr>
              <w:numPr>
                <w:ilvl w:val="1"/>
                <w:numId w:val="10"/>
              </w:numPr>
              <w:spacing w:after="0" w:line="240" w:lineRule="auto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Abstimmungen mit den ausführenden Unternehmen</w:t>
            </w:r>
          </w:p>
          <w:p w14:paraId="2FF9D601" w14:textId="77777777" w:rsidR="00555959" w:rsidRPr="00555959" w:rsidRDefault="00555959" w:rsidP="00555959">
            <w:pPr>
              <w:numPr>
                <w:ilvl w:val="1"/>
                <w:numId w:val="10"/>
              </w:numPr>
              <w:spacing w:after="0" w:line="240" w:lineRule="auto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Besprechungsabwicklung</w:t>
            </w:r>
          </w:p>
          <w:p w14:paraId="2FF9D602" w14:textId="77777777" w:rsidR="00555959" w:rsidRPr="00555959" w:rsidRDefault="00555959" w:rsidP="00555959">
            <w:pPr>
              <w:numPr>
                <w:ilvl w:val="1"/>
                <w:numId w:val="10"/>
              </w:numPr>
              <w:spacing w:after="0" w:line="240" w:lineRule="auto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Abruf von Regieleistungen</w:t>
            </w:r>
          </w:p>
        </w:tc>
        <w:tc>
          <w:tcPr>
            <w:tcW w:w="3131" w:type="dxa"/>
            <w:shd w:val="clear" w:color="auto" w:fill="F2F2F2" w:themeFill="background1" w:themeFillShade="F2"/>
          </w:tcPr>
          <w:p w14:paraId="2FF9D603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2FF9D604" w14:textId="6F84AA6E" w:rsidR="00555959" w:rsidRDefault="00555959" w:rsidP="00555959">
            <w:pPr>
              <w:numPr>
                <w:ilvl w:val="0"/>
                <w:numId w:val="14"/>
              </w:numPr>
              <w:spacing w:after="0" w:line="240" w:lineRule="auto"/>
              <w:ind w:left="339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Modellbasierte Bauüberwachung, Fortschrittsüberwachung</w:t>
            </w:r>
          </w:p>
          <w:p w14:paraId="4F8B2031" w14:textId="0D2AFF7B" w:rsidR="00E26E5F" w:rsidRPr="00DD1F68" w:rsidRDefault="00E26E5F" w:rsidP="00555959">
            <w:pPr>
              <w:numPr>
                <w:ilvl w:val="0"/>
                <w:numId w:val="14"/>
              </w:numPr>
              <w:spacing w:after="0" w:line="240" w:lineRule="auto"/>
              <w:ind w:left="339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Erstellen eines digitalen Baulogistikmodells</w:t>
            </w:r>
          </w:p>
          <w:p w14:paraId="2FF9D605" w14:textId="77777777" w:rsidR="00555959" w:rsidRPr="00DD1F68" w:rsidRDefault="00555959" w:rsidP="00555959">
            <w:pPr>
              <w:spacing w:after="0" w:line="240" w:lineRule="auto"/>
              <w:ind w:left="339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</w:p>
          <w:p w14:paraId="2FF9D606" w14:textId="77777777" w:rsidR="00555959" w:rsidRPr="00DD1F68" w:rsidRDefault="00555959" w:rsidP="00555959">
            <w:pPr>
              <w:spacing w:after="0" w:line="240" w:lineRule="auto"/>
              <w:contextualSpacing/>
              <w:jc w:val="left"/>
              <w:rPr>
                <w:rFonts w:cs="Arial"/>
                <w:sz w:val="16"/>
                <w:szCs w:val="16"/>
                <w:u w:val="single"/>
                <w:lang w:val="de-DE" w:eastAsia="en-US"/>
              </w:rPr>
            </w:pPr>
            <w:r w:rsidRPr="00DD1F68">
              <w:rPr>
                <w:rFonts w:cs="Arial"/>
                <w:b/>
                <w:sz w:val="16"/>
                <w:szCs w:val="16"/>
                <w:lang w:val="de-DE" w:eastAsia="en-US"/>
              </w:rPr>
              <w:t>Weitere</w:t>
            </w:r>
            <w:r w:rsidRPr="00DD1F68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07" w14:textId="77777777" w:rsidR="00555959" w:rsidRPr="00DD1F68" w:rsidRDefault="00555959" w:rsidP="00555959">
            <w:pPr>
              <w:numPr>
                <w:ilvl w:val="0"/>
                <w:numId w:val="15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DD1F68">
              <w:rPr>
                <w:rFonts w:cs="Arial"/>
                <w:sz w:val="16"/>
                <w:szCs w:val="16"/>
                <w:lang w:val="de-DE" w:eastAsia="en-US"/>
              </w:rPr>
              <w:t>Koordinierung der Tätigkeiten der anderen an der Bauüberwachung beteiligten Sonderfachleute (Fachbauaufsichten)</w:t>
            </w:r>
          </w:p>
          <w:p w14:paraId="2FF9D608" w14:textId="64FC6446" w:rsidR="00555959" w:rsidRPr="00DD1F68" w:rsidRDefault="00555959" w:rsidP="00555959">
            <w:pPr>
              <w:numPr>
                <w:ilvl w:val="0"/>
                <w:numId w:val="15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DD1F68">
              <w:rPr>
                <w:rFonts w:cs="Arial"/>
                <w:sz w:val="16"/>
                <w:szCs w:val="16"/>
                <w:lang w:val="de-DE" w:eastAsia="en-US"/>
              </w:rPr>
              <w:t>Mitwirkung und Teilnahme an zusätzlichen (sämtlichen) Besprechungen, die für die Tätigkeiten der Örtlichen Bauaufsicht erforderlich sind</w:t>
            </w:r>
          </w:p>
          <w:p w14:paraId="2FF9D609" w14:textId="77777777" w:rsidR="00555959" w:rsidRPr="00555959" w:rsidRDefault="00555959" w:rsidP="00555959">
            <w:pPr>
              <w:numPr>
                <w:ilvl w:val="0"/>
                <w:numId w:val="15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Umsetzung projektspezifischer Vorgaben der Projektleitung /-steuerung zur Projektorganisation bei Verfahrensabläufen, Ordnungs- und Kennzeichnungssystem, Genehmigungsabläufe, Verteilersystem des Schriftverkehrs, Planlistenverfahren etc.</w:t>
            </w:r>
          </w:p>
          <w:p w14:paraId="2FF9D60A" w14:textId="77777777" w:rsidR="00555959" w:rsidRPr="00555959" w:rsidRDefault="00555959" w:rsidP="00555959">
            <w:pPr>
              <w:numPr>
                <w:ilvl w:val="0"/>
                <w:numId w:val="15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lastRenderedPageBreak/>
              <w:t>Änderung von Arbeitsergebnissen (Teilergebnissen) aufgrund geänderter Anforderungen bzw. aus anderen Umständen, die die ÖBA nicht zu vertreten hat</w:t>
            </w:r>
          </w:p>
          <w:p w14:paraId="2FF9D60B" w14:textId="77777777" w:rsidR="00555959" w:rsidRPr="00555959" w:rsidRDefault="00555959" w:rsidP="00555959">
            <w:pPr>
              <w:numPr>
                <w:ilvl w:val="0"/>
                <w:numId w:val="15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Zusatzleistungen im Rahmen von Ersatzvornahmen (z.B. bei Konkurs, Verzug)</w:t>
            </w:r>
          </w:p>
          <w:p w14:paraId="2FF9D60C" w14:textId="77777777" w:rsidR="00555959" w:rsidRPr="00555959" w:rsidRDefault="00555959" w:rsidP="00555959">
            <w:pPr>
              <w:numPr>
                <w:ilvl w:val="0"/>
                <w:numId w:val="15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Generelle Einweisungen der ausführenden Unternehmen</w:t>
            </w:r>
          </w:p>
          <w:p w14:paraId="2FF9D60D" w14:textId="77777777" w:rsidR="00555959" w:rsidRPr="00555959" w:rsidRDefault="00555959" w:rsidP="00555959">
            <w:pPr>
              <w:numPr>
                <w:ilvl w:val="0"/>
                <w:numId w:val="15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Kontrolle Arbeitsberechtigungen durch Überwachung des Arbeitseinsatzes der ausführenden Unternehmen sowie stichprobenartige Überprüfung der Arbeitsberechtigungen von ausländischen Arbeitskräften</w:t>
            </w:r>
          </w:p>
        </w:tc>
        <w:tc>
          <w:tcPr>
            <w:tcW w:w="2603" w:type="dxa"/>
            <w:shd w:val="clear" w:color="auto" w:fill="D9D9D9" w:themeFill="background1" w:themeFillShade="D9"/>
          </w:tcPr>
          <w:p w14:paraId="2FF9D60E" w14:textId="77777777" w:rsidR="00555959" w:rsidRPr="00555959" w:rsidRDefault="00555959" w:rsidP="00555959">
            <w:pPr>
              <w:spacing w:after="0" w:line="240" w:lineRule="auto"/>
              <w:ind w:left="329" w:hanging="329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lastRenderedPageBreak/>
              <w:t xml:space="preserve">1b 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u.a. Vertretung nach außen, Aufrechterhaltung von Ruhe, Anstand und Ordnung, Schlichtung im Anlassfall, Ansprechpartner für Dritte</w:t>
            </w:r>
          </w:p>
          <w:p w14:paraId="2FF9D60F" w14:textId="77777777" w:rsidR="00555959" w:rsidRPr="00555959" w:rsidRDefault="00555959" w:rsidP="00555959">
            <w:pPr>
              <w:spacing w:after="0" w:line="240" w:lineRule="auto"/>
              <w:ind w:left="329" w:hanging="329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1d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Vertreter des AG: z.B. Projektleitung, Projektsteuerung, Begleitende Kontrolle</w:t>
            </w:r>
          </w:p>
          <w:p w14:paraId="2FF9D610" w14:textId="77777777" w:rsidR="00555959" w:rsidRPr="00555959" w:rsidRDefault="00555959" w:rsidP="00555959">
            <w:pPr>
              <w:spacing w:after="0" w:line="240" w:lineRule="auto"/>
              <w:ind w:left="329" w:hanging="360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1e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z.B. zur Abklärung der Einsatztermine und technischer Fragen der Ausführung</w:t>
            </w:r>
          </w:p>
          <w:p w14:paraId="2FF9D611" w14:textId="77777777" w:rsidR="00555959" w:rsidRPr="00555959" w:rsidRDefault="00555959" w:rsidP="00555959">
            <w:pPr>
              <w:spacing w:after="0" w:line="240" w:lineRule="auto"/>
              <w:ind w:left="329" w:hanging="329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1f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Vorbereitung, Leitung und Protokollierung der relevanten Besprechungen</w:t>
            </w:r>
          </w:p>
          <w:p w14:paraId="2FF9D612" w14:textId="77777777" w:rsidR="00555959" w:rsidRPr="00555959" w:rsidRDefault="00555959" w:rsidP="00555959">
            <w:pPr>
              <w:spacing w:after="0" w:line="240" w:lineRule="auto"/>
              <w:ind w:left="329" w:hanging="329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1g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Art und Umfang (z.B. Obergrenze) ist vom AG im Rahmen des Vertrages explizit zu regeln</w:t>
            </w:r>
          </w:p>
          <w:p w14:paraId="2FF9D613" w14:textId="77777777" w:rsidR="00555959" w:rsidRPr="00555959" w:rsidRDefault="00555959" w:rsidP="00555959">
            <w:pPr>
              <w:spacing w:after="0" w:line="240" w:lineRule="auto"/>
              <w:ind w:left="329" w:hanging="329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</w:p>
          <w:p w14:paraId="2FF9D614" w14:textId="382CFBCE" w:rsidR="00555959" w:rsidRPr="00555959" w:rsidRDefault="00555959" w:rsidP="00555959">
            <w:pPr>
              <w:spacing w:after="0" w:line="240" w:lineRule="auto"/>
              <w:ind w:left="331" w:hanging="331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 xml:space="preserve">1.4 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 xml:space="preserve"> z.B. auch Mehraufwände aufgrund nicht vorherseh</w:t>
            </w:r>
            <w:r w:rsidR="006D6221">
              <w:rPr>
                <w:rFonts w:cs="Arial"/>
                <w:i/>
                <w:sz w:val="16"/>
                <w:szCs w:val="16"/>
                <w:lang w:val="de-DE" w:eastAsia="en-US"/>
              </w:rPr>
              <w:t>-</w:t>
            </w:r>
            <w:r w:rsidR="006D6221">
              <w:rPr>
                <w:rFonts w:cs="Arial"/>
                <w:i/>
                <w:sz w:val="16"/>
                <w:szCs w:val="16"/>
                <w:lang w:val="de-DE" w:eastAsia="en-US"/>
              </w:rPr>
              <w:br/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barer eigener Forcierungsmaßnahmen bzw. Mehr</w:t>
            </w:r>
            <w:r w:rsidR="006D6221">
              <w:rPr>
                <w:rFonts w:cs="Arial"/>
                <w:i/>
                <w:sz w:val="16"/>
                <w:szCs w:val="16"/>
                <w:lang w:val="de-DE" w:eastAsia="en-US"/>
              </w:rPr>
              <w:t>-</w:t>
            </w:r>
            <w:r w:rsidR="006D6221">
              <w:rPr>
                <w:rFonts w:cs="Arial"/>
                <w:i/>
                <w:sz w:val="16"/>
                <w:szCs w:val="16"/>
                <w:lang w:val="de-DE" w:eastAsia="en-US"/>
              </w:rPr>
              <w:br/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lastRenderedPageBreak/>
              <w:t xml:space="preserve">kosten aufgrund von </w:t>
            </w:r>
            <w:r w:rsidR="006D6221">
              <w:rPr>
                <w:rFonts w:cs="Arial"/>
                <w:i/>
                <w:sz w:val="16"/>
                <w:szCs w:val="16"/>
                <w:lang w:val="de-DE" w:eastAsia="en-US"/>
              </w:rPr>
              <w:br/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Leistungsverdünnung</w:t>
            </w:r>
          </w:p>
          <w:p w14:paraId="2FF9D615" w14:textId="77777777" w:rsidR="00555959" w:rsidRPr="00555959" w:rsidRDefault="00555959" w:rsidP="00555959">
            <w:pPr>
              <w:spacing w:after="0" w:line="240" w:lineRule="auto"/>
              <w:ind w:left="644"/>
              <w:contextualSpacing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555959" w:rsidRPr="00555959" w14:paraId="2FF9D618" w14:textId="77777777" w:rsidTr="00444D53">
        <w:tc>
          <w:tcPr>
            <w:tcW w:w="8948" w:type="dxa"/>
            <w:gridSpan w:val="3"/>
            <w:shd w:val="clear" w:color="auto" w:fill="808080" w:themeFill="background1" w:themeFillShade="80"/>
          </w:tcPr>
          <w:p w14:paraId="302C1BA8" w14:textId="77777777" w:rsidR="000D5958" w:rsidRDefault="000D5958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</w:p>
          <w:p w14:paraId="2FF9D617" w14:textId="77486A8A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  <w:t>2. Termin- und Kostenverfolgung</w:t>
            </w:r>
          </w:p>
        </w:tc>
      </w:tr>
      <w:tr w:rsidR="00555959" w:rsidRPr="00555959" w14:paraId="2FF9D61C" w14:textId="77777777" w:rsidTr="00444D53">
        <w:tc>
          <w:tcPr>
            <w:tcW w:w="3214" w:type="dxa"/>
            <w:shd w:val="clear" w:color="auto" w:fill="A6A6A6" w:themeFill="background1" w:themeFillShade="A6"/>
          </w:tcPr>
          <w:p w14:paraId="2FF9D619" w14:textId="77777777" w:rsidR="00555959" w:rsidRPr="00555959" w:rsidRDefault="00555959" w:rsidP="00555959">
            <w:pPr>
              <w:spacing w:after="0" w:line="240" w:lineRule="auto"/>
              <w:ind w:left="28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31" w:type="dxa"/>
            <w:shd w:val="clear" w:color="auto" w:fill="A6A6A6" w:themeFill="background1" w:themeFillShade="A6"/>
          </w:tcPr>
          <w:p w14:paraId="2FF9D61A" w14:textId="77777777" w:rsidR="00555959" w:rsidRPr="00555959" w:rsidRDefault="00555959" w:rsidP="00555959">
            <w:pPr>
              <w:spacing w:after="0" w:line="240" w:lineRule="auto"/>
              <w:ind w:left="-55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03" w:type="dxa"/>
            <w:shd w:val="clear" w:color="auto" w:fill="A6A6A6" w:themeFill="background1" w:themeFillShade="A6"/>
          </w:tcPr>
          <w:p w14:paraId="2FF9D61B" w14:textId="77777777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55959" w:rsidRPr="00555959" w14:paraId="2FF9D629" w14:textId="77777777" w:rsidTr="00444D53">
        <w:tc>
          <w:tcPr>
            <w:tcW w:w="3214" w:type="dxa"/>
            <w:shd w:val="clear" w:color="auto" w:fill="F2F2F2" w:themeFill="background1" w:themeFillShade="F2"/>
          </w:tcPr>
          <w:p w14:paraId="2FF9D61D" w14:textId="77777777" w:rsidR="00555959" w:rsidRPr="00555959" w:rsidRDefault="00555959" w:rsidP="00555959">
            <w:pPr>
              <w:numPr>
                <w:ilvl w:val="0"/>
                <w:numId w:val="24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Aufstellen, Fortschreiben und Terminüberwachung (Soll-Ist-Vergleich) mit Melde- und Hinweispflicht bei Terminüberschreitungen</w:t>
            </w:r>
          </w:p>
          <w:p w14:paraId="2FF9D61E" w14:textId="01BE8D0C" w:rsidR="00555959" w:rsidRPr="00555959" w:rsidRDefault="00555959" w:rsidP="00555959">
            <w:pPr>
              <w:numPr>
                <w:ilvl w:val="0"/>
                <w:numId w:val="24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Mitwirkung bei der Kostenüber</w:t>
            </w:r>
            <w:r w:rsidR="006D6221">
              <w:rPr>
                <w:rFonts w:cs="Arial"/>
                <w:sz w:val="16"/>
                <w:szCs w:val="16"/>
                <w:lang w:val="de-DE" w:eastAsia="en-US"/>
              </w:rPr>
              <w:t>-</w:t>
            </w:r>
            <w:r w:rsidR="006D6221">
              <w:rPr>
                <w:rFonts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55959">
              <w:rPr>
                <w:rFonts w:cs="Arial"/>
                <w:sz w:val="16"/>
                <w:szCs w:val="16"/>
                <w:lang w:val="de-DE" w:eastAsia="en-US"/>
              </w:rPr>
              <w:t>wachung</w:t>
            </w:r>
            <w:proofErr w:type="spellEnd"/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 (Liefern von entsprechenden Daten)</w:t>
            </w:r>
          </w:p>
          <w:p w14:paraId="2FF9D61F" w14:textId="77777777" w:rsidR="00555959" w:rsidRPr="00555959" w:rsidRDefault="00555959" w:rsidP="00555959">
            <w:pPr>
              <w:numPr>
                <w:ilvl w:val="0"/>
                <w:numId w:val="24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Mitwirkung bei der Kostenfeststellung</w:t>
            </w:r>
          </w:p>
        </w:tc>
        <w:tc>
          <w:tcPr>
            <w:tcW w:w="3131" w:type="dxa"/>
            <w:shd w:val="clear" w:color="auto" w:fill="F2F2F2" w:themeFill="background1" w:themeFillShade="F2"/>
          </w:tcPr>
          <w:p w14:paraId="2FF9D620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BIM:</w:t>
            </w:r>
          </w:p>
          <w:p w14:paraId="2FF9D621" w14:textId="09780628" w:rsidR="00555959" w:rsidRDefault="00E933B5" w:rsidP="00555959">
            <w:pPr>
              <w:numPr>
                <w:ilvl w:val="0"/>
                <w:numId w:val="23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Mitwirkung bei der m</w:t>
            </w:r>
            <w:r w:rsidR="00555959"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odellbasierte Termin- und Kostenüberwachung gem. BIM</w:t>
            </w:r>
            <w:r w:rsidR="00E26E5F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 xml:space="preserve"> </w:t>
            </w:r>
            <w:r w:rsidR="00555959"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Projektabwicklungsplan</w:t>
            </w:r>
          </w:p>
          <w:p w14:paraId="36D44E4A" w14:textId="5C90F0F0" w:rsidR="00E26E5F" w:rsidRPr="00DD1F68" w:rsidRDefault="00E933B5" w:rsidP="00555959">
            <w:pPr>
              <w:numPr>
                <w:ilvl w:val="0"/>
                <w:numId w:val="23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Mitwirkung bei der m</w:t>
            </w:r>
            <w:r w:rsidR="00E26E5F"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odellbasierte</w:t>
            </w:r>
            <w:r w:rsidR="00E919E7"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n</w:t>
            </w:r>
            <w:r w:rsidR="00E26E5F"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 xml:space="preserve"> Kostenfeststellung lt. BIM Projekt</w:t>
            </w:r>
            <w:r w:rsidR="00E919E7"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-</w:t>
            </w:r>
            <w:r w:rsidR="00E26E5F"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abwicklungsplan</w:t>
            </w:r>
          </w:p>
          <w:p w14:paraId="2FF9D622" w14:textId="77777777" w:rsidR="00555959" w:rsidRPr="00DD1F68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</w:p>
          <w:p w14:paraId="2FF9D623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Weitere:</w:t>
            </w:r>
          </w:p>
          <w:p w14:paraId="2FF9D624" w14:textId="77777777" w:rsidR="00555959" w:rsidRPr="00555959" w:rsidRDefault="00555959" w:rsidP="00555959">
            <w:pPr>
              <w:numPr>
                <w:ilvl w:val="0"/>
                <w:numId w:val="16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Erstellung der Detailterminpläne in Abstimmung mit den ausführenden Unternehmen und den anderen an der Bauüberwachung fachlich Beteiligten</w:t>
            </w:r>
          </w:p>
          <w:p w14:paraId="2FF9D625" w14:textId="16D2AC75" w:rsidR="00555959" w:rsidRPr="00555959" w:rsidRDefault="00555959" w:rsidP="00555959">
            <w:pPr>
              <w:numPr>
                <w:ilvl w:val="0"/>
                <w:numId w:val="16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Durchführung der Kostenüber-</w:t>
            </w:r>
            <w:r w:rsidR="006D6221">
              <w:rPr>
                <w:rFonts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55959">
              <w:rPr>
                <w:rFonts w:cs="Arial"/>
                <w:sz w:val="16"/>
                <w:szCs w:val="16"/>
                <w:lang w:val="de-DE" w:eastAsia="en-US"/>
              </w:rPr>
              <w:t>wachung</w:t>
            </w:r>
            <w:proofErr w:type="spellEnd"/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 (Soll-Ist-Vergleich) mit Melde- und Hinweispflicht bei Abweichungen</w:t>
            </w:r>
          </w:p>
          <w:p w14:paraId="2FF9D626" w14:textId="77777777" w:rsidR="00555959" w:rsidRPr="00555959" w:rsidRDefault="00555959" w:rsidP="00555959">
            <w:pPr>
              <w:numPr>
                <w:ilvl w:val="0"/>
                <w:numId w:val="16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Erstellen der Kostenfeststellung und von Kostenanalyse nach speziellen Anforderungen des Auftraggebers</w:t>
            </w:r>
          </w:p>
        </w:tc>
        <w:tc>
          <w:tcPr>
            <w:tcW w:w="2603" w:type="dxa"/>
            <w:shd w:val="clear" w:color="auto" w:fill="D9D9D9" w:themeFill="background1" w:themeFillShade="D9"/>
          </w:tcPr>
          <w:p w14:paraId="2FF9D627" w14:textId="77777777" w:rsidR="00555959" w:rsidRPr="0001621B" w:rsidRDefault="00555959" w:rsidP="00555959">
            <w:pPr>
              <w:spacing w:after="0" w:line="240" w:lineRule="auto"/>
              <w:ind w:left="344" w:hanging="344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01621B">
              <w:rPr>
                <w:rFonts w:cs="Arial"/>
                <w:i/>
                <w:sz w:val="16"/>
                <w:szCs w:val="16"/>
                <w:lang w:val="de-DE" w:eastAsia="en-US"/>
              </w:rPr>
              <w:t>2a</w:t>
            </w:r>
            <w:r w:rsidRPr="0001621B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Erstellung des Terminplanes liegt nicht in ÖBA-Sphäre, Überschneidung mit Leistungen anderer Leistungsgruppen</w:t>
            </w:r>
          </w:p>
          <w:p w14:paraId="2FF9D628" w14:textId="77777777" w:rsidR="00555959" w:rsidRPr="00555959" w:rsidRDefault="00555959" w:rsidP="00555959">
            <w:pPr>
              <w:spacing w:after="0" w:line="240" w:lineRule="auto"/>
              <w:ind w:left="344" w:hanging="344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2.2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Kostenkontrolle durch Über-prüfung der Leistungsabrechnung der bauausführenden Unternehmen mit Vergleich zu den Vertragspreisen / -mengen</w:t>
            </w:r>
          </w:p>
        </w:tc>
      </w:tr>
      <w:tr w:rsidR="00555959" w:rsidRPr="00555959" w14:paraId="2FF9D62B" w14:textId="77777777" w:rsidTr="00444D53">
        <w:tc>
          <w:tcPr>
            <w:tcW w:w="8948" w:type="dxa"/>
            <w:gridSpan w:val="3"/>
            <w:shd w:val="clear" w:color="auto" w:fill="808080" w:themeFill="background1" w:themeFillShade="80"/>
          </w:tcPr>
          <w:p w14:paraId="2278B472" w14:textId="77777777" w:rsidR="000D5958" w:rsidRDefault="000D5958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</w:p>
          <w:p w14:paraId="2FF9D62A" w14:textId="272DC8AF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  <w:t>3. Qualitätskontrolle</w:t>
            </w:r>
          </w:p>
        </w:tc>
      </w:tr>
      <w:tr w:rsidR="00555959" w:rsidRPr="00555959" w14:paraId="2FF9D62F" w14:textId="77777777" w:rsidTr="00444D53">
        <w:tc>
          <w:tcPr>
            <w:tcW w:w="3214" w:type="dxa"/>
            <w:shd w:val="clear" w:color="auto" w:fill="A6A6A6" w:themeFill="background1" w:themeFillShade="A6"/>
          </w:tcPr>
          <w:p w14:paraId="2FF9D62C" w14:textId="77777777" w:rsidR="00555959" w:rsidRPr="00555959" w:rsidRDefault="00555959" w:rsidP="00555959">
            <w:pPr>
              <w:spacing w:after="0" w:line="240" w:lineRule="auto"/>
              <w:ind w:left="28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31" w:type="dxa"/>
            <w:shd w:val="clear" w:color="auto" w:fill="A6A6A6" w:themeFill="background1" w:themeFillShade="A6"/>
          </w:tcPr>
          <w:p w14:paraId="2FF9D62D" w14:textId="77777777" w:rsidR="00555959" w:rsidRPr="00555959" w:rsidRDefault="00555959" w:rsidP="00555959">
            <w:pPr>
              <w:spacing w:after="0" w:line="240" w:lineRule="auto"/>
              <w:ind w:left="-55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03" w:type="dxa"/>
            <w:shd w:val="clear" w:color="auto" w:fill="A6A6A6" w:themeFill="background1" w:themeFillShade="A6"/>
          </w:tcPr>
          <w:p w14:paraId="2FF9D62E" w14:textId="77777777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55959" w:rsidRPr="00555959" w14:paraId="2FF9D63E" w14:textId="77777777" w:rsidTr="00444D53">
        <w:tc>
          <w:tcPr>
            <w:tcW w:w="3214" w:type="dxa"/>
            <w:shd w:val="clear" w:color="auto" w:fill="F2F2F2" w:themeFill="background1" w:themeFillShade="F2"/>
          </w:tcPr>
          <w:p w14:paraId="2FF9D630" w14:textId="77777777" w:rsidR="00555959" w:rsidRPr="00555959" w:rsidRDefault="00555959" w:rsidP="00555959">
            <w:pPr>
              <w:numPr>
                <w:ilvl w:val="0"/>
                <w:numId w:val="25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Plausibilitätsüberprüfung der in der Planung dargestellten Qualitätsstandards</w:t>
            </w:r>
          </w:p>
          <w:p w14:paraId="2FF9D631" w14:textId="77777777" w:rsidR="00555959" w:rsidRPr="00555959" w:rsidRDefault="00555959" w:rsidP="00555959">
            <w:pPr>
              <w:numPr>
                <w:ilvl w:val="0"/>
                <w:numId w:val="25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Qualitäts- und Maßkontrolle im Rahmen einer Prüf- und Warnpflicht</w:t>
            </w:r>
          </w:p>
        </w:tc>
        <w:tc>
          <w:tcPr>
            <w:tcW w:w="3131" w:type="dxa"/>
            <w:shd w:val="clear" w:color="auto" w:fill="F2F2F2" w:themeFill="background1" w:themeFillShade="F2"/>
          </w:tcPr>
          <w:p w14:paraId="2FF9D632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BIM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33" w14:textId="77777777" w:rsidR="00555959" w:rsidRPr="00555959" w:rsidRDefault="00555959" w:rsidP="00555959">
            <w:pPr>
              <w:numPr>
                <w:ilvl w:val="0"/>
                <w:numId w:val="12"/>
              </w:numPr>
              <w:spacing w:after="0" w:line="240" w:lineRule="auto"/>
              <w:ind w:left="345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Erstellung modellbasierter Überprüfungsprotokolle</w:t>
            </w:r>
          </w:p>
          <w:p w14:paraId="2FF9D634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</w:p>
          <w:p w14:paraId="2FF9D635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Weitere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36" w14:textId="64CE0F0A" w:rsidR="00555959" w:rsidRPr="00555959" w:rsidRDefault="00555959" w:rsidP="00555959">
            <w:pPr>
              <w:numPr>
                <w:ilvl w:val="0"/>
                <w:numId w:val="17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Fortschreiben der Prüfliste in einen Prüfplan, Ergänzen des Prüfplans mit den Einzelprotokollen zu einem </w:t>
            </w:r>
            <w:proofErr w:type="spellStart"/>
            <w:r w:rsidRPr="00555959">
              <w:rPr>
                <w:rFonts w:cs="Arial"/>
                <w:sz w:val="16"/>
                <w:szCs w:val="16"/>
                <w:lang w:val="de-DE" w:eastAsia="en-US"/>
              </w:rPr>
              <w:t>Prüfbuch</w:t>
            </w:r>
            <w:proofErr w:type="spellEnd"/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 (Qualitätssicherung)</w:t>
            </w:r>
          </w:p>
          <w:p w14:paraId="2FF9D637" w14:textId="77777777" w:rsidR="00555959" w:rsidRPr="00555959" w:rsidRDefault="00555959" w:rsidP="00555959">
            <w:pPr>
              <w:numPr>
                <w:ilvl w:val="0"/>
                <w:numId w:val="17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Durchführung von Untersuchungen, Messungen und Prüfungen (z.B. Gütenachweise, Vermessung)</w:t>
            </w:r>
          </w:p>
          <w:p w14:paraId="2FF9D638" w14:textId="77777777" w:rsidR="00555959" w:rsidRPr="00555959" w:rsidRDefault="00555959" w:rsidP="00555959">
            <w:pPr>
              <w:numPr>
                <w:ilvl w:val="0"/>
                <w:numId w:val="17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Überwachung und Detailkorrektur beim Hersteller (Werksabnahme)</w:t>
            </w:r>
          </w:p>
          <w:p w14:paraId="2FF9D639" w14:textId="7909610F" w:rsidR="00555959" w:rsidRPr="00555959" w:rsidRDefault="00555959" w:rsidP="00555959">
            <w:pPr>
              <w:numPr>
                <w:ilvl w:val="0"/>
                <w:numId w:val="17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Übernahme der Unterlagen</w:t>
            </w:r>
            <w:r w:rsidR="00554008">
              <w:rPr>
                <w:rFonts w:cs="Arial"/>
                <w:sz w:val="16"/>
                <w:szCs w:val="16"/>
                <w:lang w:val="de-DE" w:eastAsia="en-US"/>
              </w:rPr>
              <w:t>,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 wie z.B. Pläne, Leistungsverzeichnisse, Montage-Werkzeichnungen und deren Prüfung auf Übereinstimmung mit den behördlichen und gesetzlichen Vorschreibungen, bedungenen technischen Vorschriften, samt Hinweis auf allenfalls festgestellte Abweichungen</w:t>
            </w:r>
          </w:p>
          <w:p w14:paraId="2FF9D63B" w14:textId="3F78212C" w:rsidR="00555959" w:rsidRPr="00555959" w:rsidRDefault="00555959" w:rsidP="00DD1F68">
            <w:pPr>
              <w:numPr>
                <w:ilvl w:val="0"/>
                <w:numId w:val="17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Vertiefte Prüfung externer Unterlagen auf offensichtliche Mängel hinsichtlich Zweckmäßigkeit, Wirtschaftlichkeit sowie sonstige Pro</w:t>
            </w:r>
            <w:r w:rsidR="00BB0F5F">
              <w:rPr>
                <w:rFonts w:cs="Arial"/>
                <w:sz w:val="16"/>
                <w:szCs w:val="16"/>
                <w:lang w:val="de-DE" w:eastAsia="en-US"/>
              </w:rPr>
              <w:softHyphen/>
            </w:r>
            <w:r w:rsidR="00BB0F5F">
              <w:rPr>
                <w:rFonts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55959">
              <w:rPr>
                <w:rFonts w:cs="Arial"/>
                <w:sz w:val="16"/>
                <w:szCs w:val="16"/>
                <w:lang w:val="de-DE" w:eastAsia="en-US"/>
              </w:rPr>
              <w:t>jektanforderungen</w:t>
            </w:r>
            <w:proofErr w:type="spellEnd"/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. Überprüfung der 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lastRenderedPageBreak/>
              <w:t>Leistungsverzeichnisse auf Übereinstimmung mit der Bau- und Ausstattungsbeschreibung</w:t>
            </w:r>
            <w:r w:rsidR="00BB0F5F">
              <w:rPr>
                <w:rFonts w:cs="Arial"/>
                <w:sz w:val="16"/>
                <w:szCs w:val="16"/>
                <w:lang w:val="de-DE" w:eastAsia="en-US"/>
              </w:rPr>
              <w:t>;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 Verfassen von Hinweisen an die / den AG, falls bei der Überprüfung der Unterlagen erforderliche Ergänzungen, Änderungen oder Berichtigungen erkennbar werden</w:t>
            </w:r>
          </w:p>
        </w:tc>
        <w:tc>
          <w:tcPr>
            <w:tcW w:w="2603" w:type="dxa"/>
            <w:shd w:val="clear" w:color="auto" w:fill="D9D9D9" w:themeFill="background1" w:themeFillShade="D9"/>
          </w:tcPr>
          <w:p w14:paraId="2FF9D63C" w14:textId="4E0775AD" w:rsidR="00555959" w:rsidRPr="00555959" w:rsidRDefault="00555959" w:rsidP="00555959">
            <w:pPr>
              <w:spacing w:after="0" w:line="240" w:lineRule="auto"/>
              <w:ind w:left="325" w:hanging="325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lastRenderedPageBreak/>
              <w:t>3.4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 xml:space="preserve"> Überprüfungstiefe standardmäßig in nachvollziehbaren Stichproben (ca. 10 %). Im Falle negativer Überprüfungsergebnisse sind darüberhinausgehende Überprüfungen (bis hin zur vollständigen Überprüfung bzw. Ersatzvornahme) kostenpflichtige Zusatzleistungen</w:t>
            </w:r>
          </w:p>
          <w:p w14:paraId="2FF9D63D" w14:textId="77777777" w:rsidR="00555959" w:rsidRPr="00555959" w:rsidRDefault="00555959" w:rsidP="00555959">
            <w:pPr>
              <w:spacing w:after="0" w:line="240" w:lineRule="auto"/>
              <w:ind w:left="347" w:hanging="347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3.5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Überprüfungstiefe standardmäßig in nachvollziehbaren Stichproben (ca. 10 %). Im Falle negativer Überprüfungsergebnisse sind darüberhinausgehende Überprüfungen (bis hin zur vollständigen Überprüfung bzw. Ersatzvornahme) kostenpflichtige Zusatzleistungen</w:t>
            </w:r>
          </w:p>
        </w:tc>
      </w:tr>
      <w:tr w:rsidR="00555959" w:rsidRPr="00555959" w14:paraId="2FF9D640" w14:textId="77777777" w:rsidTr="00444D53">
        <w:tc>
          <w:tcPr>
            <w:tcW w:w="8948" w:type="dxa"/>
            <w:gridSpan w:val="3"/>
            <w:shd w:val="clear" w:color="auto" w:fill="808080" w:themeFill="background1" w:themeFillShade="80"/>
          </w:tcPr>
          <w:p w14:paraId="5F7E7D44" w14:textId="77777777" w:rsidR="000D5958" w:rsidRDefault="000D5958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</w:p>
          <w:p w14:paraId="2FF9D63F" w14:textId="0BAF4F36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  <w:t>4. Rechnungsprüfung</w:t>
            </w:r>
          </w:p>
        </w:tc>
      </w:tr>
      <w:tr w:rsidR="00555959" w:rsidRPr="00555959" w14:paraId="2FF9D644" w14:textId="77777777" w:rsidTr="00444D53">
        <w:tc>
          <w:tcPr>
            <w:tcW w:w="3214" w:type="dxa"/>
            <w:shd w:val="clear" w:color="auto" w:fill="A6A6A6" w:themeFill="background1" w:themeFillShade="A6"/>
          </w:tcPr>
          <w:p w14:paraId="2FF9D641" w14:textId="77777777" w:rsidR="00555959" w:rsidRPr="00555959" w:rsidRDefault="00555959" w:rsidP="00555959">
            <w:pPr>
              <w:spacing w:after="0" w:line="240" w:lineRule="auto"/>
              <w:ind w:left="28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31" w:type="dxa"/>
            <w:shd w:val="clear" w:color="auto" w:fill="A6A6A6" w:themeFill="background1" w:themeFillShade="A6"/>
          </w:tcPr>
          <w:p w14:paraId="2FF9D642" w14:textId="77777777" w:rsidR="00555959" w:rsidRPr="00555959" w:rsidRDefault="00555959" w:rsidP="00555959">
            <w:pPr>
              <w:spacing w:after="0" w:line="240" w:lineRule="auto"/>
              <w:ind w:left="-55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03" w:type="dxa"/>
            <w:shd w:val="clear" w:color="auto" w:fill="A6A6A6" w:themeFill="background1" w:themeFillShade="A6"/>
          </w:tcPr>
          <w:p w14:paraId="2FF9D643" w14:textId="77777777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55959" w:rsidRPr="00555959" w14:paraId="2FF9D653" w14:textId="77777777" w:rsidTr="00444D53">
        <w:tc>
          <w:tcPr>
            <w:tcW w:w="3214" w:type="dxa"/>
            <w:shd w:val="clear" w:color="auto" w:fill="F2F2F2" w:themeFill="background1" w:themeFillShade="F2"/>
          </w:tcPr>
          <w:p w14:paraId="2FF9D645" w14:textId="62A880CD" w:rsidR="00555959" w:rsidRPr="00555959" w:rsidRDefault="00555959" w:rsidP="00555959">
            <w:pPr>
              <w:numPr>
                <w:ilvl w:val="0"/>
                <w:numId w:val="26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Kontrolle der </w:t>
            </w:r>
            <w:proofErr w:type="spellStart"/>
            <w:r w:rsidRPr="00555959">
              <w:rPr>
                <w:rFonts w:cs="Arial"/>
                <w:sz w:val="16"/>
                <w:szCs w:val="16"/>
                <w:lang w:val="de-DE" w:eastAsia="en-US"/>
              </w:rPr>
              <w:t>Aufmaßermittlung</w:t>
            </w:r>
            <w:proofErr w:type="spellEnd"/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 und -zusammenstellung (z.B. Aufmaßblätter) der ausgeführten Bau</w:t>
            </w:r>
            <w:r w:rsidR="00BB0F5F">
              <w:rPr>
                <w:rFonts w:cs="Arial"/>
                <w:sz w:val="16"/>
                <w:szCs w:val="16"/>
                <w:lang w:val="de-DE" w:eastAsia="en-US"/>
              </w:rPr>
              <w:t>-</w:t>
            </w:r>
            <w:r w:rsidR="00BB0F5F">
              <w:rPr>
                <w:rFonts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55959">
              <w:rPr>
                <w:rFonts w:cs="Arial"/>
                <w:sz w:val="16"/>
                <w:szCs w:val="16"/>
                <w:lang w:val="de-DE" w:eastAsia="en-US"/>
              </w:rPr>
              <w:t>leistungen</w:t>
            </w:r>
            <w:proofErr w:type="spellEnd"/>
          </w:p>
          <w:p w14:paraId="2FF9D646" w14:textId="77777777" w:rsidR="00555959" w:rsidRPr="00555959" w:rsidRDefault="00555959" w:rsidP="00555959">
            <w:pPr>
              <w:numPr>
                <w:ilvl w:val="0"/>
                <w:numId w:val="26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Prüfung der Rechnungen</w:t>
            </w:r>
          </w:p>
          <w:p w14:paraId="2FF9D647" w14:textId="77777777" w:rsidR="00555959" w:rsidRPr="00555959" w:rsidRDefault="00555959" w:rsidP="00555959">
            <w:pPr>
              <w:numPr>
                <w:ilvl w:val="0"/>
                <w:numId w:val="26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Prüfung und Anrechnung von Regieleistungen</w:t>
            </w:r>
          </w:p>
          <w:p w14:paraId="2FF9D648" w14:textId="77777777" w:rsidR="00555959" w:rsidRPr="00555959" w:rsidRDefault="00555959" w:rsidP="00555959">
            <w:pPr>
              <w:numPr>
                <w:ilvl w:val="0"/>
                <w:numId w:val="26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Feststellen der </w:t>
            </w:r>
            <w:proofErr w:type="spellStart"/>
            <w:r w:rsidRPr="00555959">
              <w:rPr>
                <w:rFonts w:cs="Arial"/>
                <w:sz w:val="16"/>
                <w:szCs w:val="16"/>
                <w:lang w:val="de-DE" w:eastAsia="en-US"/>
              </w:rPr>
              <w:t>anweisbaren</w:t>
            </w:r>
            <w:proofErr w:type="spellEnd"/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 Teil- und Schlusszahlungen</w:t>
            </w:r>
          </w:p>
        </w:tc>
        <w:tc>
          <w:tcPr>
            <w:tcW w:w="3131" w:type="dxa"/>
            <w:shd w:val="clear" w:color="auto" w:fill="F2F2F2" w:themeFill="background1" w:themeFillShade="F2"/>
          </w:tcPr>
          <w:p w14:paraId="2FF9D649" w14:textId="77777777" w:rsidR="00555959" w:rsidRPr="00555959" w:rsidRDefault="00555959" w:rsidP="00555959">
            <w:pPr>
              <w:spacing w:after="0" w:line="240" w:lineRule="auto"/>
              <w:ind w:left="359" w:hanging="359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BIM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4A" w14:textId="7E9D63BB" w:rsidR="00555959" w:rsidRPr="00DD1F68" w:rsidRDefault="00555959" w:rsidP="00555959">
            <w:pPr>
              <w:numPr>
                <w:ilvl w:val="0"/>
                <w:numId w:val="12"/>
              </w:numPr>
              <w:spacing w:after="0" w:line="240" w:lineRule="auto"/>
              <w:ind w:left="345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 xml:space="preserve">Modellbasierte Kontrolle der </w:t>
            </w:r>
            <w:proofErr w:type="spellStart"/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Aufmaßermittlung</w:t>
            </w:r>
            <w:proofErr w:type="spellEnd"/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 xml:space="preserve"> und -</w:t>
            </w:r>
            <w:r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zusammenstellung</w:t>
            </w:r>
            <w:r w:rsidR="00E26E5F"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 xml:space="preserve"> (digitale Leistungsfeststellung und Abrechnungsmodelle)</w:t>
            </w:r>
          </w:p>
          <w:p w14:paraId="2FF9D64B" w14:textId="77777777" w:rsidR="00555959" w:rsidRPr="00555959" w:rsidRDefault="00555959" w:rsidP="00555959">
            <w:pPr>
              <w:numPr>
                <w:ilvl w:val="0"/>
                <w:numId w:val="12"/>
              </w:numPr>
              <w:spacing w:after="0" w:line="240" w:lineRule="auto"/>
              <w:ind w:left="345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 xml:space="preserve">Modellbasierte Prüfung der </w:t>
            </w:r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Abrechnungsunterlagen</w:t>
            </w:r>
          </w:p>
          <w:p w14:paraId="2FF9D64C" w14:textId="77777777" w:rsidR="00555959" w:rsidRPr="00555959" w:rsidRDefault="00555959" w:rsidP="00555959">
            <w:pPr>
              <w:spacing w:after="0" w:line="240" w:lineRule="auto"/>
              <w:ind w:left="359" w:hanging="359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</w:p>
          <w:p w14:paraId="2FF9D64D" w14:textId="77777777" w:rsidR="00555959" w:rsidRPr="00555959" w:rsidRDefault="00555959" w:rsidP="00555959">
            <w:pPr>
              <w:spacing w:after="0" w:line="240" w:lineRule="auto"/>
              <w:ind w:left="359" w:hanging="359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Weitere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4E" w14:textId="77777777" w:rsidR="00555959" w:rsidRPr="00555959" w:rsidRDefault="00555959" w:rsidP="00555959">
            <w:pPr>
              <w:numPr>
                <w:ilvl w:val="0"/>
                <w:numId w:val="32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Aufmaß mit den ausführenden Unternehmen</w:t>
            </w:r>
          </w:p>
          <w:p w14:paraId="2FF9D64F" w14:textId="77777777" w:rsidR="00555959" w:rsidRPr="00555959" w:rsidRDefault="00555959" w:rsidP="00555959">
            <w:pPr>
              <w:spacing w:after="0" w:line="240" w:lineRule="auto"/>
              <w:ind w:left="359" w:hanging="359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</w:p>
          <w:p w14:paraId="2FF9D650" w14:textId="77777777" w:rsidR="00555959" w:rsidRPr="00555959" w:rsidRDefault="00555959" w:rsidP="00555959">
            <w:pPr>
              <w:spacing w:after="0" w:line="240" w:lineRule="auto"/>
              <w:ind w:left="359" w:hanging="359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</w:p>
        </w:tc>
        <w:tc>
          <w:tcPr>
            <w:tcW w:w="2603" w:type="dxa"/>
            <w:shd w:val="clear" w:color="auto" w:fill="D9D9D9" w:themeFill="background1" w:themeFillShade="D9"/>
          </w:tcPr>
          <w:p w14:paraId="2FF9D651" w14:textId="77777777" w:rsidR="00555959" w:rsidRPr="00555959" w:rsidRDefault="00555959" w:rsidP="00555959">
            <w:pPr>
              <w:spacing w:after="0" w:line="240" w:lineRule="auto"/>
              <w:ind w:left="327" w:hanging="327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4.b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Prüfung auf Übereinstimmung mit dem Vertrag hinsichtlich der Vergütungsberechtigung (Prüfung dem Grunde nach)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br/>
              <w:t>Prüfung auf Richtigkeit hinsichtlich des Vergütungsumfanges (Prüfung der Höhe nach), inkl. Leistungsabgrenzung von teilweise ausgeführten Leistungen bzw. Überprüfung auf Vollständigkeit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br/>
              <w:t>formale Überprüfung (inkl. Einhaltung von Fristen)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br/>
              <w:t>Nachprüfung der Preisumrechnung bei vereinbarten veränderlichen Preisen</w:t>
            </w:r>
          </w:p>
          <w:p w14:paraId="2FF9D652" w14:textId="77777777" w:rsidR="00555959" w:rsidRPr="00555959" w:rsidRDefault="00555959" w:rsidP="00555959">
            <w:pPr>
              <w:spacing w:after="0" w:line="240" w:lineRule="auto"/>
              <w:ind w:left="327" w:hanging="327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4.c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Überprüfung des Ausmaßes der Regieleistungen analog zu den Bauleistungen hinsichtlich Vergütungsberechtigung und -umfang</w:t>
            </w:r>
          </w:p>
        </w:tc>
      </w:tr>
      <w:tr w:rsidR="00555959" w:rsidRPr="00555959" w14:paraId="2FF9D655" w14:textId="77777777" w:rsidTr="00444D53">
        <w:tc>
          <w:tcPr>
            <w:tcW w:w="8948" w:type="dxa"/>
            <w:gridSpan w:val="3"/>
            <w:shd w:val="clear" w:color="auto" w:fill="808080" w:themeFill="background1" w:themeFillShade="80"/>
          </w:tcPr>
          <w:p w14:paraId="021EB8ED" w14:textId="1C5F45E8" w:rsidR="000D5958" w:rsidRDefault="000D5958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</w:p>
          <w:p w14:paraId="2FF9D654" w14:textId="129891D1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  <w:t>5. Bearbeitung von Mehr- und Minderkostenforderungen</w:t>
            </w:r>
          </w:p>
        </w:tc>
      </w:tr>
      <w:tr w:rsidR="00555959" w:rsidRPr="00555959" w14:paraId="2FF9D659" w14:textId="77777777" w:rsidTr="00444D53">
        <w:tc>
          <w:tcPr>
            <w:tcW w:w="3214" w:type="dxa"/>
            <w:shd w:val="clear" w:color="auto" w:fill="A6A6A6" w:themeFill="background1" w:themeFillShade="A6"/>
          </w:tcPr>
          <w:p w14:paraId="2FF9D656" w14:textId="77777777" w:rsidR="00555959" w:rsidRPr="00555959" w:rsidRDefault="00555959" w:rsidP="00555959">
            <w:pPr>
              <w:spacing w:after="0" w:line="240" w:lineRule="auto"/>
              <w:ind w:left="28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31" w:type="dxa"/>
            <w:shd w:val="clear" w:color="auto" w:fill="A6A6A6" w:themeFill="background1" w:themeFillShade="A6"/>
          </w:tcPr>
          <w:p w14:paraId="2FF9D657" w14:textId="77777777" w:rsidR="00555959" w:rsidRPr="00555959" w:rsidRDefault="00555959" w:rsidP="00555959">
            <w:pPr>
              <w:spacing w:after="0" w:line="240" w:lineRule="auto"/>
              <w:ind w:left="-55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03" w:type="dxa"/>
            <w:shd w:val="clear" w:color="auto" w:fill="A6A6A6" w:themeFill="background1" w:themeFillShade="A6"/>
          </w:tcPr>
          <w:p w14:paraId="2FF9D658" w14:textId="77777777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55959" w:rsidRPr="00555959" w14:paraId="2FF9D664" w14:textId="77777777" w:rsidTr="00444D53">
        <w:tc>
          <w:tcPr>
            <w:tcW w:w="3214" w:type="dxa"/>
            <w:shd w:val="clear" w:color="auto" w:fill="F2F2F2" w:themeFill="background1" w:themeFillShade="F2"/>
          </w:tcPr>
          <w:p w14:paraId="2FF9D65A" w14:textId="77777777" w:rsidR="00555959" w:rsidRPr="00555959" w:rsidRDefault="00555959" w:rsidP="00555959">
            <w:pPr>
              <w:numPr>
                <w:ilvl w:val="0"/>
                <w:numId w:val="27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Mitwirkung bei der Behandlung von Mehr- und Minderkostenforderungen</w:t>
            </w:r>
          </w:p>
          <w:p w14:paraId="2FF9D65B" w14:textId="77777777" w:rsidR="00555959" w:rsidRPr="00555959" w:rsidRDefault="00555959" w:rsidP="00555959">
            <w:pPr>
              <w:numPr>
                <w:ilvl w:val="0"/>
                <w:numId w:val="27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Mitwirkung bei der Erarbeitung von Grundlagen für das rasche Herbeiführen einer Entscheidung des Bauherrn und bei der Vermittlung zwischen AN und Bauherr</w:t>
            </w:r>
          </w:p>
        </w:tc>
        <w:tc>
          <w:tcPr>
            <w:tcW w:w="3131" w:type="dxa"/>
            <w:shd w:val="clear" w:color="auto" w:fill="F2F2F2" w:themeFill="background1" w:themeFillShade="F2"/>
          </w:tcPr>
          <w:p w14:paraId="2FF9D65C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BIM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5D" w14:textId="77777777" w:rsidR="00555959" w:rsidRPr="00555959" w:rsidRDefault="00555959" w:rsidP="00555959">
            <w:pPr>
              <w:numPr>
                <w:ilvl w:val="0"/>
                <w:numId w:val="12"/>
              </w:numPr>
              <w:spacing w:after="0" w:line="240" w:lineRule="auto"/>
              <w:ind w:left="345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Mitwirkung am modellbasierten Nachtragsmanagement</w:t>
            </w:r>
          </w:p>
          <w:p w14:paraId="2FF9D65E" w14:textId="77777777" w:rsidR="00555959" w:rsidRPr="00555959" w:rsidRDefault="00555959" w:rsidP="00555959">
            <w:pPr>
              <w:numPr>
                <w:ilvl w:val="0"/>
                <w:numId w:val="12"/>
              </w:numPr>
              <w:spacing w:after="0" w:line="240" w:lineRule="auto"/>
              <w:ind w:left="345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Mitwirkung am modellbasierten Änderungsmanagement</w:t>
            </w:r>
          </w:p>
          <w:p w14:paraId="2FF9D65F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</w:p>
          <w:p w14:paraId="2FF9D660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Weitere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61" w14:textId="77777777" w:rsidR="00555959" w:rsidRPr="00555959" w:rsidRDefault="00555959" w:rsidP="00555959">
            <w:pPr>
              <w:numPr>
                <w:ilvl w:val="0"/>
                <w:numId w:val="18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Verhandlungstätigkeit mit den ausführenden Unternehmen</w:t>
            </w:r>
          </w:p>
          <w:p w14:paraId="2FF9D662" w14:textId="77777777" w:rsidR="00555959" w:rsidRPr="00555959" w:rsidRDefault="00555959" w:rsidP="00555959">
            <w:pPr>
              <w:numPr>
                <w:ilvl w:val="0"/>
                <w:numId w:val="18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Zusatzleistungen für die Aufbereitung von Unterlagen für Rechtsstreitigkeiten und Claim-Abwehr</w:t>
            </w:r>
          </w:p>
        </w:tc>
        <w:tc>
          <w:tcPr>
            <w:tcW w:w="2603" w:type="dxa"/>
            <w:shd w:val="clear" w:color="auto" w:fill="D9D9D9" w:themeFill="background1" w:themeFillShade="D9"/>
          </w:tcPr>
          <w:p w14:paraId="2FF9D663" w14:textId="77777777" w:rsidR="00555959" w:rsidRPr="00555959" w:rsidRDefault="00555959" w:rsidP="00555959">
            <w:pPr>
              <w:spacing w:after="0" w:line="240" w:lineRule="auto"/>
              <w:ind w:left="327" w:hanging="284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5a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Überprüfung formal (z.B. Anmeldung), dem Grunde nach und der Höhe nach</w:t>
            </w:r>
          </w:p>
        </w:tc>
      </w:tr>
      <w:tr w:rsidR="00555959" w:rsidRPr="00555959" w14:paraId="2FF9D666" w14:textId="77777777" w:rsidTr="00444D53">
        <w:tc>
          <w:tcPr>
            <w:tcW w:w="8948" w:type="dxa"/>
            <w:gridSpan w:val="3"/>
            <w:shd w:val="clear" w:color="auto" w:fill="808080" w:themeFill="background1" w:themeFillShade="80"/>
          </w:tcPr>
          <w:p w14:paraId="416BA73C" w14:textId="77777777" w:rsidR="000D5958" w:rsidRDefault="000D5958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</w:p>
          <w:p w14:paraId="2FF9D665" w14:textId="6FA8FFD6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  <w:t>6. Übernahme und Abnahmen</w:t>
            </w:r>
          </w:p>
        </w:tc>
      </w:tr>
      <w:tr w:rsidR="00555959" w:rsidRPr="00555959" w14:paraId="2FF9D66A" w14:textId="77777777" w:rsidTr="00444D53">
        <w:tc>
          <w:tcPr>
            <w:tcW w:w="3214" w:type="dxa"/>
            <w:shd w:val="clear" w:color="auto" w:fill="A6A6A6" w:themeFill="background1" w:themeFillShade="A6"/>
          </w:tcPr>
          <w:p w14:paraId="2FF9D667" w14:textId="77777777" w:rsidR="00555959" w:rsidRPr="00555959" w:rsidRDefault="00555959" w:rsidP="00555959">
            <w:pPr>
              <w:spacing w:after="0" w:line="240" w:lineRule="auto"/>
              <w:ind w:left="28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31" w:type="dxa"/>
            <w:shd w:val="clear" w:color="auto" w:fill="A6A6A6" w:themeFill="background1" w:themeFillShade="A6"/>
          </w:tcPr>
          <w:p w14:paraId="2FF9D668" w14:textId="77777777" w:rsidR="00555959" w:rsidRPr="00555959" w:rsidRDefault="00555959" w:rsidP="00555959">
            <w:pPr>
              <w:spacing w:after="0" w:line="240" w:lineRule="auto"/>
              <w:ind w:left="-55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03" w:type="dxa"/>
            <w:shd w:val="clear" w:color="auto" w:fill="A6A6A6" w:themeFill="background1" w:themeFillShade="A6"/>
          </w:tcPr>
          <w:p w14:paraId="2FF9D669" w14:textId="77777777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55959" w:rsidRPr="00555959" w14:paraId="2FF9D67A" w14:textId="77777777" w:rsidTr="00444D53">
        <w:tc>
          <w:tcPr>
            <w:tcW w:w="3214" w:type="dxa"/>
            <w:shd w:val="clear" w:color="auto" w:fill="F2F2F2" w:themeFill="background1" w:themeFillShade="F2"/>
          </w:tcPr>
          <w:p w14:paraId="2FF9D66B" w14:textId="77777777" w:rsidR="00555959" w:rsidRPr="00555959" w:rsidRDefault="00555959" w:rsidP="00555959">
            <w:pPr>
              <w:numPr>
                <w:ilvl w:val="0"/>
                <w:numId w:val="28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Mitwirkung bei der Abnahme der Bauleistungen</w:t>
            </w:r>
          </w:p>
          <w:p w14:paraId="2FF9D66C" w14:textId="77777777" w:rsidR="00555959" w:rsidRPr="00555959" w:rsidRDefault="00555959" w:rsidP="00555959">
            <w:pPr>
              <w:numPr>
                <w:ilvl w:val="0"/>
                <w:numId w:val="28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Antrag auf behördliche Abnahmen</w:t>
            </w:r>
          </w:p>
          <w:p w14:paraId="2FF9D66D" w14:textId="77777777" w:rsidR="00555959" w:rsidRPr="00555959" w:rsidRDefault="00555959" w:rsidP="00555959">
            <w:pPr>
              <w:numPr>
                <w:ilvl w:val="0"/>
                <w:numId w:val="28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Teilnahme an entsprechenden Verfahren der behördlichen Abnahme</w:t>
            </w:r>
          </w:p>
          <w:p w14:paraId="2FF9D66E" w14:textId="77777777" w:rsidR="00555959" w:rsidRPr="00555959" w:rsidRDefault="00555959" w:rsidP="00555959">
            <w:pPr>
              <w:numPr>
                <w:ilvl w:val="0"/>
                <w:numId w:val="28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Mitwirkung bei der Übernahme und Schlussfeststellung</w:t>
            </w:r>
          </w:p>
          <w:p w14:paraId="2FF9D66F" w14:textId="77777777" w:rsidR="00555959" w:rsidRPr="00555959" w:rsidRDefault="00555959" w:rsidP="00555959">
            <w:pPr>
              <w:numPr>
                <w:ilvl w:val="0"/>
                <w:numId w:val="28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Prüfen der von den ausführenden Unternehmen </w:t>
            </w:r>
            <w:proofErr w:type="gramStart"/>
            <w:r w:rsidRPr="00555959">
              <w:rPr>
                <w:rFonts w:cs="Arial"/>
                <w:sz w:val="16"/>
                <w:szCs w:val="16"/>
                <w:lang w:val="de-DE" w:eastAsia="en-US"/>
              </w:rPr>
              <w:t>zu erstellenden Dokumentation</w:t>
            </w:r>
            <w:proofErr w:type="gramEnd"/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 auf Vollständigkeit</w:t>
            </w:r>
          </w:p>
        </w:tc>
        <w:tc>
          <w:tcPr>
            <w:tcW w:w="3131" w:type="dxa"/>
            <w:shd w:val="clear" w:color="auto" w:fill="F2F2F2" w:themeFill="background1" w:themeFillShade="F2"/>
          </w:tcPr>
          <w:p w14:paraId="2FF9D670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BIM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71" w14:textId="231998F4" w:rsidR="00555959" w:rsidRPr="00555959" w:rsidRDefault="00555959" w:rsidP="00555959">
            <w:pPr>
              <w:numPr>
                <w:ilvl w:val="0"/>
                <w:numId w:val="12"/>
              </w:numPr>
              <w:spacing w:after="0" w:line="240" w:lineRule="auto"/>
              <w:ind w:left="345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Modellbasiertes Abnahmemanagement (z.B.: modellbasierte Verortung von Informationen)</w:t>
            </w:r>
          </w:p>
          <w:p w14:paraId="2FF9D672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</w:p>
          <w:p w14:paraId="2FF9D673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Weitere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74" w14:textId="77777777" w:rsidR="00555959" w:rsidRPr="00555959" w:rsidRDefault="00555959" w:rsidP="00555959">
            <w:pPr>
              <w:numPr>
                <w:ilvl w:val="0"/>
                <w:numId w:val="19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Organisation der Abnahme</w:t>
            </w:r>
          </w:p>
          <w:p w14:paraId="2FF9D675" w14:textId="77777777" w:rsidR="00555959" w:rsidRPr="00555959" w:rsidRDefault="00555959" w:rsidP="00555959">
            <w:pPr>
              <w:numPr>
                <w:ilvl w:val="0"/>
                <w:numId w:val="19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Erstellen der Abnahmeprotokolle</w:t>
            </w:r>
          </w:p>
          <w:p w14:paraId="2FF9D676" w14:textId="77777777" w:rsidR="00555959" w:rsidRPr="00555959" w:rsidRDefault="00555959" w:rsidP="00555959">
            <w:pPr>
              <w:numPr>
                <w:ilvl w:val="0"/>
                <w:numId w:val="19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Abnahmeempfehlung für den AG</w:t>
            </w:r>
          </w:p>
          <w:p w14:paraId="2FF9D677" w14:textId="77777777" w:rsidR="00555959" w:rsidRPr="00555959" w:rsidRDefault="00555959" w:rsidP="00555959">
            <w:pPr>
              <w:numPr>
                <w:ilvl w:val="0"/>
                <w:numId w:val="19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Mitwirkung bei der Antragstellung auf Benützungsbewilligung bzw. Ausstellung einer Bestätigung an die Baubehörde über die bewilligungsgemäße und den Bauvorschriften entsprechende Bauausführung vor Benützung des Objektes (Fertigstellungsanzeige)</w:t>
            </w:r>
          </w:p>
          <w:p w14:paraId="2FF9D678" w14:textId="77777777" w:rsidR="00555959" w:rsidRPr="00555959" w:rsidRDefault="00555959" w:rsidP="00555959">
            <w:pPr>
              <w:numPr>
                <w:ilvl w:val="0"/>
                <w:numId w:val="19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lastRenderedPageBreak/>
              <w:t>Ausarbeitung von Übergabeplänen im M 1:50 auf Grundlage der aktualisierten Ausführungsplanung mit Eintragung der Haustechnik-Bestandsunterlagen unter Verwendung der von anderen an der Planung fachlich Beteiligten bzw. ausführenden Firmen beigestellten Grundlagen</w:t>
            </w:r>
          </w:p>
        </w:tc>
        <w:tc>
          <w:tcPr>
            <w:tcW w:w="2603" w:type="dxa"/>
            <w:shd w:val="clear" w:color="auto" w:fill="D9D9D9" w:themeFill="background1" w:themeFillShade="D9"/>
          </w:tcPr>
          <w:p w14:paraId="2FF9D679" w14:textId="77777777" w:rsidR="00555959" w:rsidRPr="00555959" w:rsidRDefault="00555959" w:rsidP="00555959">
            <w:pPr>
              <w:spacing w:after="0" w:line="240" w:lineRule="auto"/>
              <w:ind w:left="327" w:hanging="283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lastRenderedPageBreak/>
              <w:t>6.a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in Abstimmung mit den an der Planung und Bauüberwachung fachlich Beteiligten</w:t>
            </w:r>
          </w:p>
        </w:tc>
      </w:tr>
      <w:tr w:rsidR="00555959" w:rsidRPr="00555959" w14:paraId="2FF9D67C" w14:textId="77777777" w:rsidTr="00444D53">
        <w:tc>
          <w:tcPr>
            <w:tcW w:w="8948" w:type="dxa"/>
            <w:gridSpan w:val="3"/>
            <w:shd w:val="clear" w:color="auto" w:fill="808080" w:themeFill="background1" w:themeFillShade="80"/>
          </w:tcPr>
          <w:p w14:paraId="21A9EF0F" w14:textId="77777777" w:rsidR="000D5958" w:rsidRDefault="000D5958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</w:p>
          <w:p w14:paraId="2FF9D67B" w14:textId="59FB8854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  <w:t>7. Mängelfeststellung und -bearbeitung</w:t>
            </w:r>
          </w:p>
        </w:tc>
      </w:tr>
      <w:tr w:rsidR="00555959" w:rsidRPr="00555959" w14:paraId="2FF9D680" w14:textId="77777777" w:rsidTr="00444D53">
        <w:tc>
          <w:tcPr>
            <w:tcW w:w="3214" w:type="dxa"/>
            <w:shd w:val="clear" w:color="auto" w:fill="A6A6A6" w:themeFill="background1" w:themeFillShade="A6"/>
          </w:tcPr>
          <w:p w14:paraId="2FF9D67D" w14:textId="77777777" w:rsidR="00555959" w:rsidRPr="00555959" w:rsidRDefault="00555959" w:rsidP="00555959">
            <w:pPr>
              <w:spacing w:after="0" w:line="240" w:lineRule="auto"/>
              <w:ind w:left="28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31" w:type="dxa"/>
            <w:shd w:val="clear" w:color="auto" w:fill="A6A6A6" w:themeFill="background1" w:themeFillShade="A6"/>
          </w:tcPr>
          <w:p w14:paraId="2FF9D67E" w14:textId="77777777" w:rsidR="00555959" w:rsidRPr="00555959" w:rsidRDefault="00555959" w:rsidP="00555959">
            <w:pPr>
              <w:spacing w:after="0" w:line="240" w:lineRule="auto"/>
              <w:ind w:left="-55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03" w:type="dxa"/>
            <w:shd w:val="clear" w:color="auto" w:fill="A6A6A6" w:themeFill="background1" w:themeFillShade="A6"/>
          </w:tcPr>
          <w:p w14:paraId="2FF9D67F" w14:textId="77777777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55959" w:rsidRPr="00555959" w14:paraId="2FF9D68E" w14:textId="77777777" w:rsidTr="00444D53">
        <w:tc>
          <w:tcPr>
            <w:tcW w:w="3214" w:type="dxa"/>
            <w:shd w:val="clear" w:color="auto" w:fill="F2F2F2" w:themeFill="background1" w:themeFillShade="F2"/>
          </w:tcPr>
          <w:p w14:paraId="2FF9D681" w14:textId="77777777" w:rsidR="00555959" w:rsidRPr="00555959" w:rsidRDefault="00555959" w:rsidP="00555959">
            <w:pPr>
              <w:numPr>
                <w:ilvl w:val="0"/>
                <w:numId w:val="29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Feststellung und Zuordnung von Bauschäden während der Bauphase</w:t>
            </w:r>
          </w:p>
          <w:p w14:paraId="2FF9D682" w14:textId="77777777" w:rsidR="00555959" w:rsidRPr="00555959" w:rsidRDefault="00555959" w:rsidP="00555959">
            <w:pPr>
              <w:numPr>
                <w:ilvl w:val="0"/>
                <w:numId w:val="29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Feststellung und Auflistung der Gewährleistungsfristen</w:t>
            </w:r>
          </w:p>
          <w:p w14:paraId="2FF9D683" w14:textId="77777777" w:rsidR="00555959" w:rsidRPr="00555959" w:rsidRDefault="00555959" w:rsidP="00555959">
            <w:pPr>
              <w:numPr>
                <w:ilvl w:val="0"/>
                <w:numId w:val="29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Feststellung von Mängeln</w:t>
            </w:r>
          </w:p>
        </w:tc>
        <w:tc>
          <w:tcPr>
            <w:tcW w:w="3131" w:type="dxa"/>
            <w:shd w:val="clear" w:color="auto" w:fill="F2F2F2" w:themeFill="background1" w:themeFillShade="F2"/>
          </w:tcPr>
          <w:p w14:paraId="2FF9D684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BIM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85" w14:textId="77777777" w:rsidR="00555959" w:rsidRPr="00555959" w:rsidRDefault="00555959" w:rsidP="00555959">
            <w:pPr>
              <w:numPr>
                <w:ilvl w:val="0"/>
                <w:numId w:val="12"/>
              </w:numPr>
              <w:spacing w:after="0" w:line="240" w:lineRule="auto"/>
              <w:ind w:left="345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Modellbasiertes Mängelmanagement (z.B.: modellbasierte Dokumentation und Verortung von Informationen)</w:t>
            </w:r>
          </w:p>
          <w:p w14:paraId="2FF9D686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</w:p>
          <w:p w14:paraId="2FF9D687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Weitere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89" w14:textId="77777777" w:rsidR="00555959" w:rsidRPr="00555959" w:rsidRDefault="00555959" w:rsidP="00555959">
            <w:pPr>
              <w:numPr>
                <w:ilvl w:val="0"/>
                <w:numId w:val="20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bookmarkStart w:id="1" w:name="_GoBack"/>
            <w:bookmarkEnd w:id="1"/>
            <w:r w:rsidRPr="00555959">
              <w:rPr>
                <w:rFonts w:cs="Arial"/>
                <w:sz w:val="16"/>
                <w:szCs w:val="16"/>
                <w:lang w:val="de-DE" w:eastAsia="en-US"/>
              </w:rPr>
              <w:t>Überwachung der Behebung der bei der Abnahme der Bauleistungen festgestellten Mängel</w:t>
            </w:r>
          </w:p>
          <w:p w14:paraId="2FF9D68A" w14:textId="77777777" w:rsidR="00555959" w:rsidRPr="00555959" w:rsidRDefault="00555959" w:rsidP="00555959">
            <w:pPr>
              <w:numPr>
                <w:ilvl w:val="0"/>
                <w:numId w:val="20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Feststellen und Zuordnung von Mängeln nach der Übernahme</w:t>
            </w:r>
          </w:p>
          <w:p w14:paraId="2FF9D68B" w14:textId="77777777" w:rsidR="00555959" w:rsidRPr="00555959" w:rsidRDefault="00555959" w:rsidP="00555959">
            <w:pPr>
              <w:numPr>
                <w:ilvl w:val="0"/>
                <w:numId w:val="20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Objektbegehung zur Mängelfeststellung vor Ablauf der Verjährungsfrist der Gewährleistungsansprüche gegenüber den bauausführenden Unternehmen</w:t>
            </w:r>
          </w:p>
          <w:p w14:paraId="2FF9D68C" w14:textId="77777777" w:rsidR="00555959" w:rsidRPr="00555959" w:rsidRDefault="00555959" w:rsidP="00555959">
            <w:pPr>
              <w:numPr>
                <w:ilvl w:val="0"/>
                <w:numId w:val="20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Überwachung der Beseitigung von Mängeln, die innerhalb der Verjährungsfrist der Genehmigungsansprüche, längstens jedoch bis zum Ablauf von fünf Jahren seit Abnahme der Bauleistungen auftreten</w:t>
            </w:r>
          </w:p>
        </w:tc>
        <w:tc>
          <w:tcPr>
            <w:tcW w:w="2603" w:type="dxa"/>
            <w:shd w:val="clear" w:color="auto" w:fill="D9D9D9" w:themeFill="background1" w:themeFillShade="D9"/>
          </w:tcPr>
          <w:p w14:paraId="2FF9D68D" w14:textId="77777777" w:rsidR="00555959" w:rsidRPr="00555959" w:rsidRDefault="00555959" w:rsidP="00555959">
            <w:pPr>
              <w:spacing w:after="0" w:line="240" w:lineRule="auto"/>
              <w:ind w:left="347" w:hanging="347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7.a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Kontrolle, Bearbeitung von Errichtungsmängel</w:t>
            </w:r>
          </w:p>
        </w:tc>
      </w:tr>
      <w:tr w:rsidR="00555959" w:rsidRPr="004D3838" w14:paraId="2FF9D690" w14:textId="77777777" w:rsidTr="004D3838">
        <w:tc>
          <w:tcPr>
            <w:tcW w:w="8948" w:type="dxa"/>
            <w:gridSpan w:val="3"/>
            <w:shd w:val="clear" w:color="auto" w:fill="808080" w:themeFill="background1" w:themeFillShade="80"/>
          </w:tcPr>
          <w:p w14:paraId="6126F031" w14:textId="77777777" w:rsidR="000D5958" w:rsidRDefault="000D5958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</w:p>
          <w:p w14:paraId="2FF9D68F" w14:textId="0F44E58C" w:rsidR="00555959" w:rsidRPr="004D3838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  <w:r w:rsidRPr="004D3838"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  <w:t>8. Dokumentation</w:t>
            </w:r>
          </w:p>
        </w:tc>
      </w:tr>
      <w:tr w:rsidR="00555959" w:rsidRPr="00555959" w14:paraId="2FF9D694" w14:textId="77777777" w:rsidTr="00444D53">
        <w:tc>
          <w:tcPr>
            <w:tcW w:w="3214" w:type="dxa"/>
            <w:shd w:val="clear" w:color="auto" w:fill="A6A6A6" w:themeFill="background1" w:themeFillShade="A6"/>
          </w:tcPr>
          <w:p w14:paraId="2FF9D691" w14:textId="77777777" w:rsidR="00555959" w:rsidRPr="00555959" w:rsidRDefault="00555959" w:rsidP="00555959">
            <w:pPr>
              <w:spacing w:after="0" w:line="240" w:lineRule="auto"/>
              <w:ind w:left="28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31" w:type="dxa"/>
            <w:shd w:val="clear" w:color="auto" w:fill="A6A6A6" w:themeFill="background1" w:themeFillShade="A6"/>
          </w:tcPr>
          <w:p w14:paraId="2FF9D692" w14:textId="77777777" w:rsidR="00555959" w:rsidRPr="00555959" w:rsidRDefault="00555959" w:rsidP="00555959">
            <w:pPr>
              <w:spacing w:after="0" w:line="240" w:lineRule="auto"/>
              <w:ind w:left="-55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03" w:type="dxa"/>
            <w:shd w:val="clear" w:color="auto" w:fill="A6A6A6" w:themeFill="background1" w:themeFillShade="A6"/>
          </w:tcPr>
          <w:p w14:paraId="2FF9D693" w14:textId="77777777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55959" w:rsidRPr="00555959" w14:paraId="2FF9D6A2" w14:textId="77777777" w:rsidTr="00444D53">
        <w:tc>
          <w:tcPr>
            <w:tcW w:w="3214" w:type="dxa"/>
            <w:shd w:val="clear" w:color="auto" w:fill="F2F2F2" w:themeFill="background1" w:themeFillShade="F2"/>
          </w:tcPr>
          <w:p w14:paraId="2FF9D695" w14:textId="77777777" w:rsidR="00555959" w:rsidRPr="00555959" w:rsidRDefault="00555959" w:rsidP="00555959">
            <w:pPr>
              <w:numPr>
                <w:ilvl w:val="0"/>
                <w:numId w:val="30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Aufzeichnung des Baugeschehens</w:t>
            </w:r>
          </w:p>
          <w:p w14:paraId="2FF9D696" w14:textId="77777777" w:rsidR="00555959" w:rsidRPr="00555959" w:rsidRDefault="00555959" w:rsidP="00555959">
            <w:pPr>
              <w:numPr>
                <w:ilvl w:val="0"/>
                <w:numId w:val="30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Informations- und Archivierungsfunktion</w:t>
            </w:r>
          </w:p>
          <w:p w14:paraId="2FF9D697" w14:textId="49C2E4DB" w:rsidR="00555959" w:rsidRPr="00555959" w:rsidRDefault="00555959" w:rsidP="00555959">
            <w:pPr>
              <w:numPr>
                <w:ilvl w:val="0"/>
                <w:numId w:val="30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Systematische Zusammenstellung der Dokumentation, zeichnerischen Darstellungen und rechnerischen Ergebnisse des Objekts</w:t>
            </w:r>
          </w:p>
        </w:tc>
        <w:tc>
          <w:tcPr>
            <w:tcW w:w="3131" w:type="dxa"/>
            <w:shd w:val="clear" w:color="auto" w:fill="F2F2F2" w:themeFill="background1" w:themeFillShade="F2"/>
          </w:tcPr>
          <w:p w14:paraId="2FF9D698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BIM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99" w14:textId="22D07D28" w:rsidR="00555959" w:rsidRPr="00DD1F68" w:rsidRDefault="00555959" w:rsidP="00555959">
            <w:pPr>
              <w:numPr>
                <w:ilvl w:val="0"/>
                <w:numId w:val="12"/>
              </w:numPr>
              <w:spacing w:after="0" w:line="240" w:lineRule="auto"/>
              <w:ind w:left="345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Modellbasierte Dokumentation</w:t>
            </w:r>
          </w:p>
          <w:p w14:paraId="335E28B8" w14:textId="4597BC18" w:rsidR="00E26E5F" w:rsidRPr="00DD1F68" w:rsidRDefault="00E26E5F" w:rsidP="00555959">
            <w:pPr>
              <w:numPr>
                <w:ilvl w:val="0"/>
                <w:numId w:val="12"/>
              </w:numPr>
              <w:spacing w:after="0" w:line="240" w:lineRule="auto"/>
              <w:ind w:left="345"/>
              <w:contextualSpacing/>
              <w:jc w:val="left"/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DD1F68">
              <w:rPr>
                <w:rFonts w:cs="Arial"/>
                <w:i/>
                <w:sz w:val="16"/>
                <w:szCs w:val="16"/>
                <w:u w:val="single"/>
                <w:lang w:val="de-DE" w:eastAsia="en-US"/>
              </w:rPr>
              <w:t>Erfassen des Baufortschritts im digitalen Modell</w:t>
            </w:r>
          </w:p>
          <w:p w14:paraId="2FF9D69A" w14:textId="77777777" w:rsidR="00555959" w:rsidRPr="00DD1F68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</w:p>
          <w:p w14:paraId="2FF9D69B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Weitere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:</w:t>
            </w:r>
          </w:p>
          <w:p w14:paraId="2FF9D69C" w14:textId="77777777" w:rsidR="00555959" w:rsidRPr="00555959" w:rsidRDefault="00555959" w:rsidP="00555959">
            <w:pPr>
              <w:numPr>
                <w:ilvl w:val="0"/>
                <w:numId w:val="21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Berichtswesen an den Auftraggeber</w:t>
            </w:r>
          </w:p>
          <w:p w14:paraId="2FF9D69D" w14:textId="77777777" w:rsidR="00555959" w:rsidRPr="00555959" w:rsidRDefault="00555959" w:rsidP="00555959">
            <w:pPr>
              <w:numPr>
                <w:ilvl w:val="0"/>
                <w:numId w:val="21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Dokumentationen nach speziellen Vorgaben des Auftraggebers</w:t>
            </w:r>
          </w:p>
          <w:p w14:paraId="2FF9D69F" w14:textId="3AF615A2" w:rsidR="00555959" w:rsidRPr="00555959" w:rsidRDefault="00555959" w:rsidP="00767DC6">
            <w:pPr>
              <w:numPr>
                <w:ilvl w:val="0"/>
                <w:numId w:val="21"/>
              </w:numPr>
              <w:spacing w:after="0" w:line="240" w:lineRule="auto"/>
              <w:ind w:left="344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Mitwirkung bei der Freigabe von 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br/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Sicherheitsleistungen</w:t>
            </w:r>
          </w:p>
        </w:tc>
        <w:tc>
          <w:tcPr>
            <w:tcW w:w="2603" w:type="dxa"/>
            <w:shd w:val="clear" w:color="auto" w:fill="D9D9D9" w:themeFill="background1" w:themeFillShade="D9"/>
          </w:tcPr>
          <w:p w14:paraId="2FF9D6A0" w14:textId="77777777" w:rsidR="00555959" w:rsidRPr="00555959" w:rsidRDefault="00555959" w:rsidP="00555959">
            <w:pPr>
              <w:spacing w:after="0" w:line="240" w:lineRule="auto"/>
              <w:ind w:left="347" w:hanging="347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8.a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z.B. Führung des Baubuches, Fotodokumentation, Planlisten</w:t>
            </w:r>
          </w:p>
          <w:p w14:paraId="2FF9D6A1" w14:textId="77777777" w:rsidR="00555959" w:rsidRPr="00555959" w:rsidRDefault="00555959" w:rsidP="00555959">
            <w:pPr>
              <w:spacing w:after="0" w:line="240" w:lineRule="auto"/>
              <w:ind w:left="347" w:hanging="347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8.a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z.B. Informationsweitergabe, ordnungsgemäße Archivierung von gesammelten Daten und Informationen</w:t>
            </w:r>
          </w:p>
        </w:tc>
      </w:tr>
      <w:tr w:rsidR="00555959" w:rsidRPr="00555959" w14:paraId="2FF9D6A4" w14:textId="77777777" w:rsidTr="00444D53">
        <w:tc>
          <w:tcPr>
            <w:tcW w:w="8948" w:type="dxa"/>
            <w:gridSpan w:val="3"/>
            <w:shd w:val="clear" w:color="auto" w:fill="808080" w:themeFill="background1" w:themeFillShade="80"/>
          </w:tcPr>
          <w:p w14:paraId="0B4976CD" w14:textId="77777777" w:rsidR="000D5958" w:rsidRDefault="000D5958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</w:p>
          <w:p w14:paraId="2FF9D6A3" w14:textId="2DD97AD1" w:rsidR="00555959" w:rsidRPr="00555959" w:rsidRDefault="00555959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caps/>
                <w:color w:val="FFFFFF" w:themeColor="background1"/>
                <w:sz w:val="16"/>
                <w:szCs w:val="16"/>
                <w:lang w:val="de-DE" w:eastAsia="en-US"/>
              </w:rPr>
              <w:t>9. Sonstige Teilleistungen</w:t>
            </w:r>
          </w:p>
        </w:tc>
      </w:tr>
      <w:tr w:rsidR="00555959" w:rsidRPr="00555959" w14:paraId="2FF9D6A8" w14:textId="77777777" w:rsidTr="00444D53">
        <w:tc>
          <w:tcPr>
            <w:tcW w:w="3214" w:type="dxa"/>
            <w:shd w:val="clear" w:color="auto" w:fill="A6A6A6" w:themeFill="background1" w:themeFillShade="A6"/>
          </w:tcPr>
          <w:p w14:paraId="2FF9D6A5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</w:p>
        </w:tc>
        <w:tc>
          <w:tcPr>
            <w:tcW w:w="3131" w:type="dxa"/>
            <w:shd w:val="clear" w:color="auto" w:fill="A6A6A6" w:themeFill="background1" w:themeFillShade="A6"/>
          </w:tcPr>
          <w:p w14:paraId="2FF9D6A6" w14:textId="77777777" w:rsidR="00555959" w:rsidRPr="00555959" w:rsidRDefault="00555959" w:rsidP="00555959">
            <w:pPr>
              <w:spacing w:after="0" w:line="240" w:lineRule="auto"/>
              <w:ind w:left="-55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</w:p>
        </w:tc>
        <w:tc>
          <w:tcPr>
            <w:tcW w:w="2603" w:type="dxa"/>
            <w:shd w:val="clear" w:color="auto" w:fill="A6A6A6" w:themeFill="background1" w:themeFillShade="A6"/>
          </w:tcPr>
          <w:p w14:paraId="2FF9D6A7" w14:textId="1603A729" w:rsidR="00555959" w:rsidRPr="00555959" w:rsidRDefault="00767DC6" w:rsidP="00555959">
            <w:pPr>
              <w:spacing w:after="0" w:line="240" w:lineRule="auto"/>
              <w:ind w:left="-76"/>
              <w:jc w:val="left"/>
              <w:rPr>
                <w:rFonts w:cs="Arial"/>
                <w:b/>
                <w:sz w:val="16"/>
                <w:szCs w:val="16"/>
                <w:lang w:val="de-DE" w:eastAsia="en-US"/>
              </w:rPr>
            </w:pPr>
            <w:r>
              <w:rPr>
                <w:rFonts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55959" w:rsidRPr="00555959" w14:paraId="2FF9D6B9" w14:textId="77777777" w:rsidTr="00444D53">
        <w:tc>
          <w:tcPr>
            <w:tcW w:w="3214" w:type="dxa"/>
            <w:shd w:val="clear" w:color="auto" w:fill="F2F2F2" w:themeFill="background1" w:themeFillShade="F2"/>
          </w:tcPr>
          <w:p w14:paraId="2FF9D6A9" w14:textId="77777777" w:rsidR="00555959" w:rsidRPr="00555959" w:rsidRDefault="00555959" w:rsidP="00555959">
            <w:pPr>
              <w:numPr>
                <w:ilvl w:val="0"/>
                <w:numId w:val="31"/>
              </w:numPr>
              <w:spacing w:after="0" w:line="240" w:lineRule="auto"/>
              <w:ind w:left="435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Gefahr in Verzug: Temporäre Übernahme der Bauherrnkompetenzen</w:t>
            </w:r>
          </w:p>
        </w:tc>
        <w:tc>
          <w:tcPr>
            <w:tcW w:w="3131" w:type="dxa"/>
            <w:shd w:val="clear" w:color="auto" w:fill="F2F2F2" w:themeFill="background1" w:themeFillShade="F2"/>
          </w:tcPr>
          <w:p w14:paraId="2FF9D6AA" w14:textId="77777777" w:rsidR="00555959" w:rsidRPr="00555959" w:rsidRDefault="00555959" w:rsidP="00555959">
            <w:pPr>
              <w:spacing w:after="0" w:line="240" w:lineRule="auto"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b/>
                <w:sz w:val="16"/>
                <w:szCs w:val="16"/>
                <w:lang w:val="de-DE" w:eastAsia="en-US"/>
              </w:rPr>
              <w:t>Weitere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: </w:t>
            </w:r>
          </w:p>
          <w:p w14:paraId="2FF9D6AB" w14:textId="02F2B8FC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Bauführer im Sinne des 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B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urgenländ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ischen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 Baugesetzes (gilt für das Burgenland)</w:t>
            </w:r>
          </w:p>
          <w:p w14:paraId="2FF9D6AC" w14:textId="3146E56C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Bauführer im Sinne der 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N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ieder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-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br/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österreichischen Bauordnung (gilt für Niederösterreich) </w:t>
            </w:r>
          </w:p>
          <w:p w14:paraId="2FF9D6AD" w14:textId="7A2A5371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Bauführer im Sinne der 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O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ber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-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br/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österreichischen Bauordnung (gilt für Oberösterreich)</w:t>
            </w:r>
          </w:p>
          <w:p w14:paraId="2FF9D6AE" w14:textId="77777777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Bauführer im Sinne des Baupolizeigesetzes (gilt für Salzburg)</w:t>
            </w:r>
          </w:p>
          <w:p w14:paraId="2FF9D6AF" w14:textId="25D43D7C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Bauführer im Sinne des 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S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teiermärkischen Baugesetzes (gilt für die Steiermark)</w:t>
            </w:r>
          </w:p>
          <w:p w14:paraId="2FF9D6B0" w14:textId="64C709AF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lastRenderedPageBreak/>
              <w:t xml:space="preserve">Bauführer im Sinne des 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W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iener Stadtentwicklungs-, Stadtplanungs- und Baugesetzbuch (gilt für Wien)</w:t>
            </w:r>
          </w:p>
          <w:p w14:paraId="2FF9D6B1" w14:textId="6C4968DA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Befugte Fachleute (eingeschränkte Funktion des Bauführers) im Sinne des 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V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orarlberger Baugesetzes (gilt für Vorarlberg)</w:t>
            </w:r>
          </w:p>
          <w:p w14:paraId="2FF9D6B2" w14:textId="33A50073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Bauleiter im Sinne der 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K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ärntner Bauordnung (gilt für Kärnten)</w:t>
            </w:r>
          </w:p>
          <w:p w14:paraId="2FF9D6B3" w14:textId="41613664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 xml:space="preserve">Bauverantwortlicher im Sinne der </w:t>
            </w:r>
            <w:r w:rsidR="00767DC6">
              <w:rPr>
                <w:rFonts w:cs="Arial"/>
                <w:sz w:val="16"/>
                <w:szCs w:val="16"/>
                <w:lang w:val="de-DE" w:eastAsia="en-US"/>
              </w:rPr>
              <w:t>T</w:t>
            </w:r>
            <w:r w:rsidRPr="00555959">
              <w:rPr>
                <w:rFonts w:cs="Arial"/>
                <w:sz w:val="16"/>
                <w:szCs w:val="16"/>
                <w:lang w:val="de-DE" w:eastAsia="en-US"/>
              </w:rPr>
              <w:t>iroler Bauordnung (gilt für Tirol)</w:t>
            </w:r>
          </w:p>
          <w:p w14:paraId="2FF9D6B4" w14:textId="77777777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Mitwirkung bei der Ausschreibungserstellung von Bauleistungen</w:t>
            </w:r>
          </w:p>
          <w:p w14:paraId="2FF9D6B5" w14:textId="77777777" w:rsidR="00555959" w:rsidRPr="00555959" w:rsidRDefault="00555959" w:rsidP="00555959">
            <w:pPr>
              <w:numPr>
                <w:ilvl w:val="0"/>
                <w:numId w:val="22"/>
              </w:numPr>
              <w:spacing w:after="0" w:line="240" w:lineRule="auto"/>
              <w:ind w:left="486" w:hanging="502"/>
              <w:contextualSpacing/>
              <w:jc w:val="left"/>
              <w:rPr>
                <w:rFonts w:cs="Arial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sz w:val="16"/>
                <w:szCs w:val="16"/>
                <w:lang w:val="de-DE" w:eastAsia="en-US"/>
              </w:rPr>
              <w:t>Mitwirkung bei der Vergabe von Bauleistungen</w:t>
            </w:r>
          </w:p>
        </w:tc>
        <w:tc>
          <w:tcPr>
            <w:tcW w:w="2603" w:type="dxa"/>
            <w:shd w:val="clear" w:color="auto" w:fill="D9D9D9" w:themeFill="background1" w:themeFillShade="D9"/>
          </w:tcPr>
          <w:p w14:paraId="2FF9D6B6" w14:textId="77777777" w:rsidR="00555959" w:rsidRPr="00555959" w:rsidRDefault="00555959" w:rsidP="00555959">
            <w:pPr>
              <w:spacing w:after="0" w:line="240" w:lineRule="auto"/>
              <w:ind w:left="473" w:hanging="473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lastRenderedPageBreak/>
              <w:t>9.a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Informationspflicht gegenüber der Projektleitung</w:t>
            </w:r>
          </w:p>
          <w:p w14:paraId="2FF9D6B7" w14:textId="77777777" w:rsidR="00555959" w:rsidRPr="00555959" w:rsidRDefault="00555959" w:rsidP="00555959">
            <w:pPr>
              <w:spacing w:after="0" w:line="240" w:lineRule="auto"/>
              <w:ind w:left="473" w:hanging="473"/>
              <w:jc w:val="left"/>
              <w:rPr>
                <w:rFonts w:cs="Arial"/>
                <w:i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 xml:space="preserve">9.10 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z.B. Teilnahme an Lesungen, Erarbeitung von Ausschreibungsteilen</w:t>
            </w:r>
          </w:p>
          <w:p w14:paraId="2FF9D6B8" w14:textId="77777777" w:rsidR="00555959" w:rsidRPr="00555959" w:rsidRDefault="00555959" w:rsidP="00555959">
            <w:pPr>
              <w:spacing w:after="0" w:line="240" w:lineRule="auto"/>
              <w:ind w:left="473" w:hanging="473"/>
              <w:jc w:val="left"/>
              <w:rPr>
                <w:rFonts w:cs="Arial"/>
                <w:i/>
                <w:color w:val="002060"/>
                <w:sz w:val="16"/>
                <w:szCs w:val="16"/>
                <w:lang w:val="de-DE" w:eastAsia="en-US"/>
              </w:rPr>
            </w:pP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>9.11</w:t>
            </w:r>
            <w:r w:rsidRPr="00555959">
              <w:rPr>
                <w:rFonts w:cs="Arial"/>
                <w:i/>
                <w:sz w:val="16"/>
                <w:szCs w:val="16"/>
                <w:lang w:val="de-DE" w:eastAsia="en-US"/>
              </w:rPr>
              <w:tab/>
              <w:t>z.B. Organisation, Angebotsprüfung</w:t>
            </w:r>
          </w:p>
        </w:tc>
      </w:tr>
    </w:tbl>
    <w:p w14:paraId="1427B401" w14:textId="3C59B026" w:rsidR="00741D18" w:rsidRDefault="00741D18">
      <w:pPr>
        <w:spacing w:after="0" w:line="240" w:lineRule="auto"/>
        <w:jc w:val="left"/>
        <w:rPr>
          <w:lang w:val="de-DE"/>
        </w:rPr>
      </w:pPr>
    </w:p>
    <w:sectPr w:rsidR="00741D18" w:rsidSect="00754E4F">
      <w:headerReference w:type="default" r:id="rId9"/>
      <w:headerReference w:type="first" r:id="rId10"/>
      <w:pgSz w:w="11906" w:h="16838" w:code="9"/>
      <w:pgMar w:top="1701" w:right="1418" w:bottom="680" w:left="1418" w:header="709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E05FC" w14:textId="77777777" w:rsidR="00866EDB" w:rsidRDefault="00866EDB"/>
  </w:endnote>
  <w:endnote w:type="continuationSeparator" w:id="0">
    <w:p w14:paraId="46E11F13" w14:textId="77777777" w:rsidR="00866EDB" w:rsidRDefault="00866EDB"/>
  </w:endnote>
  <w:endnote w:type="continuationNotice" w:id="1">
    <w:p w14:paraId="41E734EF" w14:textId="77777777" w:rsidR="00866EDB" w:rsidRDefault="00866E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9A0D7" w14:textId="77777777" w:rsidR="00866EDB" w:rsidRDefault="00866EDB"/>
  </w:footnote>
  <w:footnote w:type="continuationSeparator" w:id="0">
    <w:p w14:paraId="4CA61D8F" w14:textId="77777777" w:rsidR="00866EDB" w:rsidRDefault="00866EDB"/>
  </w:footnote>
  <w:footnote w:type="continuationNotice" w:id="1">
    <w:p w14:paraId="01D67455" w14:textId="77777777" w:rsidR="00866EDB" w:rsidRDefault="00866E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9D757" w14:textId="1DF571B5" w:rsidR="0002585C" w:rsidRPr="001A4FC5" w:rsidRDefault="0002585C" w:rsidP="003040DC">
    <w:pPr>
      <w:tabs>
        <w:tab w:val="right" w:pos="9006"/>
      </w:tabs>
      <w:rPr>
        <w:b/>
        <w:color w:val="7F7F7F"/>
      </w:rPr>
    </w:pPr>
    <w:r>
      <w:rPr>
        <w:b/>
      </w:rPr>
      <w:t xml:space="preserve">LEITFADEN zur </w:t>
    </w:r>
    <w:r w:rsidRPr="002B364F">
      <w:rPr>
        <w:b/>
      </w:rPr>
      <w:t>Kostenabschätzung von Planungs</w:t>
    </w:r>
    <w:r>
      <w:rPr>
        <w:b/>
      </w:rPr>
      <w:t>- u. Projektmanagementleistungen</w:t>
    </w:r>
    <w:r w:rsidRPr="002B364F">
      <w:rPr>
        <w:b/>
      </w:rPr>
      <w:tab/>
      <w:t xml:space="preserve">Seite </w:t>
    </w:r>
    <w:r w:rsidRPr="0055069D">
      <w:rPr>
        <w:rStyle w:val="Seitenzahl"/>
        <w:b/>
      </w:rPr>
      <w:fldChar w:fldCharType="begin"/>
    </w:r>
    <w:r w:rsidRPr="0055069D">
      <w:rPr>
        <w:rStyle w:val="Seitenzahl"/>
        <w:b/>
      </w:rPr>
      <w:instrText xml:space="preserve"> PAGE </w:instrText>
    </w:r>
    <w:r w:rsidRPr="0055069D">
      <w:rPr>
        <w:rStyle w:val="Seitenzahl"/>
        <w:b/>
      </w:rPr>
      <w:fldChar w:fldCharType="separate"/>
    </w:r>
    <w:r>
      <w:rPr>
        <w:rStyle w:val="Seitenzahl"/>
        <w:b/>
        <w:noProof/>
      </w:rPr>
      <w:t>21</w:t>
    </w:r>
    <w:r w:rsidRPr="0055069D">
      <w:rPr>
        <w:rStyle w:val="Seitenzahl"/>
        <w:b/>
      </w:rPr>
      <w:fldChar w:fldCharType="end"/>
    </w:r>
    <w:r w:rsidRPr="002B364F">
      <w:rPr>
        <w:b/>
      </w:rPr>
      <w:br/>
    </w:r>
    <w:r>
      <w:rPr>
        <w:b/>
      </w:rPr>
      <w:t>Band 3</w:t>
    </w:r>
    <w:r w:rsidRPr="002B364F">
      <w:rPr>
        <w:b/>
      </w:rPr>
      <w:t xml:space="preserve"> </w:t>
    </w:r>
    <w:r>
      <w:rPr>
        <w:b/>
      </w:rPr>
      <w:t>– ÖBA- Örtliche Bauaufsicht</w:t>
    </w:r>
    <w:r w:rsidR="00754E4F">
      <w:rPr>
        <w:b/>
      </w:rPr>
      <w:t xml:space="preserve"> – Auszug Leistungsbild</w:t>
    </w:r>
    <w:r w:rsidRPr="002B364F">
      <w:rPr>
        <w:b/>
      </w:rPr>
      <w:tab/>
    </w:r>
  </w:p>
  <w:p w14:paraId="2FF9D758" w14:textId="77777777" w:rsidR="0002585C" w:rsidRPr="001A4FC5" w:rsidRDefault="0002585C" w:rsidP="00611922">
    <w:pPr>
      <w:pBdr>
        <w:bottom w:val="dotted" w:sz="4" w:space="2" w:color="auto"/>
      </w:pBdr>
      <w:tabs>
        <w:tab w:val="right" w:pos="9006"/>
      </w:tabs>
      <w:rPr>
        <w:color w:val="7F7F7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9D759" w14:textId="65ECEBE6" w:rsidR="0002585C" w:rsidRDefault="0002585C" w:rsidP="00AE5071">
    <w:pPr>
      <w:pStyle w:val="Kopfzeile"/>
      <w:pBdr>
        <w:bottom w:val="dotted" w:sz="4" w:space="1" w:color="auto"/>
      </w:pBdr>
      <w:rPr>
        <w:b/>
      </w:rPr>
    </w:pPr>
    <w:r>
      <w:rPr>
        <w:b/>
      </w:rPr>
      <w:t xml:space="preserve">LEITFADEN zur </w:t>
    </w:r>
    <w:r w:rsidRPr="002B364F">
      <w:rPr>
        <w:b/>
      </w:rPr>
      <w:t>Kostenabschätzung von Planungs</w:t>
    </w:r>
    <w:r>
      <w:rPr>
        <w:b/>
      </w:rPr>
      <w:t>- u. Projektmanagementleistungen</w:t>
    </w:r>
    <w:r w:rsidRPr="002B364F">
      <w:rPr>
        <w:b/>
      </w:rPr>
      <w:tab/>
      <w:t xml:space="preserve">Seite </w:t>
    </w:r>
    <w:r w:rsidRPr="0055069D">
      <w:rPr>
        <w:rStyle w:val="Seitenzahl"/>
        <w:b/>
      </w:rPr>
      <w:fldChar w:fldCharType="begin"/>
    </w:r>
    <w:r w:rsidRPr="0055069D">
      <w:rPr>
        <w:rStyle w:val="Seitenzahl"/>
        <w:b/>
      </w:rPr>
      <w:instrText xml:space="preserve"> PAGE </w:instrText>
    </w:r>
    <w:r w:rsidRPr="0055069D">
      <w:rPr>
        <w:rStyle w:val="Seitenzahl"/>
        <w:b/>
      </w:rPr>
      <w:fldChar w:fldCharType="separate"/>
    </w:r>
    <w:r>
      <w:rPr>
        <w:rStyle w:val="Seitenzahl"/>
        <w:b/>
        <w:noProof/>
      </w:rPr>
      <w:t>1</w:t>
    </w:r>
    <w:r w:rsidRPr="0055069D">
      <w:rPr>
        <w:rStyle w:val="Seitenzahl"/>
        <w:b/>
      </w:rPr>
      <w:fldChar w:fldCharType="end"/>
    </w:r>
    <w:r w:rsidRPr="002B364F">
      <w:rPr>
        <w:b/>
      </w:rPr>
      <w:br/>
    </w:r>
    <w:r>
      <w:rPr>
        <w:b/>
      </w:rPr>
      <w:t>Band 3</w:t>
    </w:r>
    <w:r w:rsidRPr="002B364F">
      <w:rPr>
        <w:b/>
      </w:rPr>
      <w:t xml:space="preserve"> </w:t>
    </w:r>
    <w:r>
      <w:rPr>
        <w:b/>
      </w:rPr>
      <w:t>– ÖBA- Örtliche Bauaufsicht</w:t>
    </w:r>
  </w:p>
  <w:p w14:paraId="2FF9D75A" w14:textId="77777777" w:rsidR="0002585C" w:rsidRPr="00AE5071" w:rsidRDefault="0002585C" w:rsidP="00AE5071">
    <w:pPr>
      <w:pStyle w:val="Kopfzeile"/>
      <w:pBdr>
        <w:bottom w:val="dotted" w:sz="4" w:space="1" w:color="auto"/>
      </w:pBdr>
    </w:pPr>
    <w:r w:rsidRPr="002B364F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0661"/>
    <w:multiLevelType w:val="multilevel"/>
    <w:tmpl w:val="DFEA9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1 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3BD2AA5"/>
    <w:multiLevelType w:val="hybridMultilevel"/>
    <w:tmpl w:val="4392CAD2"/>
    <w:lvl w:ilvl="0" w:tplc="1BAC1050">
      <w:start w:val="1"/>
      <w:numFmt w:val="decimal"/>
      <w:lvlText w:val="7.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16F9C"/>
    <w:multiLevelType w:val="hybridMultilevel"/>
    <w:tmpl w:val="23584A6C"/>
    <w:lvl w:ilvl="0" w:tplc="0B46E4F4">
      <w:start w:val="1"/>
      <w:numFmt w:val="decimal"/>
      <w:lvlText w:val="9.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2A3"/>
    <w:multiLevelType w:val="hybridMultilevel"/>
    <w:tmpl w:val="4E580B40"/>
    <w:lvl w:ilvl="0" w:tplc="E2B6016A">
      <w:start w:val="1"/>
      <w:numFmt w:val="decimal"/>
      <w:lvlText w:val="1.%1)"/>
      <w:lvlJc w:val="left"/>
      <w:pPr>
        <w:ind w:left="720" w:hanging="360"/>
      </w:pPr>
      <w:rPr>
        <w:rFonts w:hint="default"/>
        <w:i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D2D6F"/>
    <w:multiLevelType w:val="hybridMultilevel"/>
    <w:tmpl w:val="51C6AEA8"/>
    <w:lvl w:ilvl="0" w:tplc="1F766D28">
      <w:start w:val="1"/>
      <w:numFmt w:val="lowerLetter"/>
      <w:lvlText w:val="4.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D2B16"/>
    <w:multiLevelType w:val="hybridMultilevel"/>
    <w:tmpl w:val="32D20FC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83214"/>
    <w:multiLevelType w:val="hybridMultilevel"/>
    <w:tmpl w:val="A5CE6E34"/>
    <w:lvl w:ilvl="0" w:tplc="920C385C">
      <w:start w:val="1"/>
      <w:numFmt w:val="decimal"/>
      <w:lvlText w:val="5.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1276D"/>
    <w:multiLevelType w:val="hybridMultilevel"/>
    <w:tmpl w:val="7AD6FBCE"/>
    <w:lvl w:ilvl="0" w:tplc="04070015">
      <w:start w:val="1"/>
      <w:numFmt w:val="decimal"/>
      <w:lvlText w:val="(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D33E0C"/>
    <w:multiLevelType w:val="hybridMultilevel"/>
    <w:tmpl w:val="33F0C45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34A"/>
    <w:multiLevelType w:val="hybridMultilevel"/>
    <w:tmpl w:val="9B4C305E"/>
    <w:lvl w:ilvl="0" w:tplc="B60A1EC4">
      <w:start w:val="1"/>
      <w:numFmt w:val="decimal"/>
      <w:lvlText w:val="3.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53"/>
    <w:multiLevelType w:val="hybridMultilevel"/>
    <w:tmpl w:val="BB36A58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D2EDE"/>
    <w:multiLevelType w:val="hybridMultilevel"/>
    <w:tmpl w:val="6898214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32ED9"/>
    <w:multiLevelType w:val="hybridMultilevel"/>
    <w:tmpl w:val="329C0006"/>
    <w:lvl w:ilvl="0" w:tplc="477CF4B8">
      <w:start w:val="1"/>
      <w:numFmt w:val="bullet"/>
      <w:pStyle w:val="rechteck3p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C38C2"/>
    <w:multiLevelType w:val="hybridMultilevel"/>
    <w:tmpl w:val="50B46F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46BF2"/>
    <w:multiLevelType w:val="hybridMultilevel"/>
    <w:tmpl w:val="CC6E4DD4"/>
    <w:lvl w:ilvl="0" w:tplc="C9AC45FE">
      <w:start w:val="1"/>
      <w:numFmt w:val="lowerLetter"/>
      <w:lvlText w:val="5.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123A4"/>
    <w:multiLevelType w:val="hybridMultilevel"/>
    <w:tmpl w:val="B786473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E30E4D"/>
    <w:multiLevelType w:val="hybridMultilevel"/>
    <w:tmpl w:val="BCF6D432"/>
    <w:lvl w:ilvl="0" w:tplc="20AE0B86">
      <w:start w:val="1"/>
      <w:numFmt w:val="lowerLetter"/>
      <w:lvlText w:val="8.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35D10"/>
    <w:multiLevelType w:val="hybridMultilevel"/>
    <w:tmpl w:val="0058756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14FEA"/>
    <w:multiLevelType w:val="hybridMultilevel"/>
    <w:tmpl w:val="14FC701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182ED7"/>
    <w:multiLevelType w:val="hybridMultilevel"/>
    <w:tmpl w:val="5A2811CA"/>
    <w:lvl w:ilvl="0" w:tplc="55809414">
      <w:start w:val="1"/>
      <w:numFmt w:val="lowerLetter"/>
      <w:lvlText w:val="2.%1)"/>
      <w:lvlJc w:val="left"/>
      <w:pPr>
        <w:ind w:left="74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47359"/>
    <w:multiLevelType w:val="hybridMultilevel"/>
    <w:tmpl w:val="DA06B720"/>
    <w:lvl w:ilvl="0" w:tplc="A4DC2108">
      <w:start w:val="1"/>
      <w:numFmt w:val="lowerLetter"/>
      <w:lvlText w:val="9.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C41C6"/>
    <w:multiLevelType w:val="hybridMultilevel"/>
    <w:tmpl w:val="6B180386"/>
    <w:lvl w:ilvl="0" w:tplc="F28C915E">
      <w:start w:val="1"/>
      <w:numFmt w:val="decimal"/>
      <w:lvlText w:val="2.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10D81"/>
    <w:multiLevelType w:val="hybridMultilevel"/>
    <w:tmpl w:val="610EE6CE"/>
    <w:lvl w:ilvl="0" w:tplc="770EB726">
      <w:start w:val="1"/>
      <w:numFmt w:val="lowerLetter"/>
      <w:lvlText w:val="7.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D19C2"/>
    <w:multiLevelType w:val="hybridMultilevel"/>
    <w:tmpl w:val="9650E440"/>
    <w:lvl w:ilvl="0" w:tplc="A8ECD792">
      <w:start w:val="1"/>
      <w:numFmt w:val="lowerLetter"/>
      <w:lvlText w:val="3.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956AD"/>
    <w:multiLevelType w:val="hybridMultilevel"/>
    <w:tmpl w:val="BFE42518"/>
    <w:lvl w:ilvl="0" w:tplc="251A9AE8">
      <w:start w:val="1"/>
      <w:numFmt w:val="bullet"/>
      <w:pStyle w:val="rechteck0p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1"/>
        <w:szCs w:val="18"/>
      </w:rPr>
    </w:lvl>
    <w:lvl w:ilvl="1" w:tplc="0C07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5" w15:restartNumberingAfterBreak="0">
    <w:nsid w:val="6113723B"/>
    <w:multiLevelType w:val="hybridMultilevel"/>
    <w:tmpl w:val="2AC4F4DE"/>
    <w:lvl w:ilvl="0" w:tplc="348EAA70">
      <w:start w:val="1"/>
      <w:numFmt w:val="decimal"/>
      <w:lvlText w:val="6.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C2A4C"/>
    <w:multiLevelType w:val="hybridMultilevel"/>
    <w:tmpl w:val="DDD6E50E"/>
    <w:lvl w:ilvl="0" w:tplc="8A9CE7BC">
      <w:start w:val="1"/>
      <w:numFmt w:val="decimal"/>
      <w:lvlText w:val="4.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61DA2"/>
    <w:multiLevelType w:val="hybridMultilevel"/>
    <w:tmpl w:val="78B63DC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245D4"/>
    <w:multiLevelType w:val="multilevel"/>
    <w:tmpl w:val="D5E2FA5E"/>
    <w:lvl w:ilvl="0">
      <w:start w:val="1"/>
      <w:numFmt w:val="none"/>
      <w:pStyle w:val="berschrift1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006646E"/>
    <w:multiLevelType w:val="hybridMultilevel"/>
    <w:tmpl w:val="3F18D872"/>
    <w:lvl w:ilvl="0" w:tplc="88EA1AF8">
      <w:start w:val="1"/>
      <w:numFmt w:val="lowerLetter"/>
      <w:lvlText w:val="6.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BE046D"/>
    <w:multiLevelType w:val="hybridMultilevel"/>
    <w:tmpl w:val="CDDE7294"/>
    <w:lvl w:ilvl="0" w:tplc="AB00C4A0">
      <w:start w:val="1"/>
      <w:numFmt w:val="decimal"/>
      <w:lvlText w:val="8.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9C04EE"/>
    <w:multiLevelType w:val="hybridMultilevel"/>
    <w:tmpl w:val="92D466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24"/>
  </w:num>
  <w:num w:numId="4">
    <w:abstractNumId w:val="15"/>
  </w:num>
  <w:num w:numId="5">
    <w:abstractNumId w:val="11"/>
  </w:num>
  <w:num w:numId="6">
    <w:abstractNumId w:val="18"/>
  </w:num>
  <w:num w:numId="7">
    <w:abstractNumId w:val="5"/>
  </w:num>
  <w:num w:numId="8">
    <w:abstractNumId w:val="7"/>
  </w:num>
  <w:num w:numId="9">
    <w:abstractNumId w:val="27"/>
  </w:num>
  <w:num w:numId="10">
    <w:abstractNumId w:val="0"/>
  </w:num>
  <w:num w:numId="11">
    <w:abstractNumId w:val="31"/>
  </w:num>
  <w:num w:numId="12">
    <w:abstractNumId w:val="8"/>
  </w:num>
  <w:num w:numId="13">
    <w:abstractNumId w:val="13"/>
  </w:num>
  <w:num w:numId="14">
    <w:abstractNumId w:val="17"/>
  </w:num>
  <w:num w:numId="15">
    <w:abstractNumId w:val="3"/>
  </w:num>
  <w:num w:numId="16">
    <w:abstractNumId w:val="21"/>
  </w:num>
  <w:num w:numId="17">
    <w:abstractNumId w:val="9"/>
  </w:num>
  <w:num w:numId="18">
    <w:abstractNumId w:val="6"/>
  </w:num>
  <w:num w:numId="19">
    <w:abstractNumId w:val="25"/>
  </w:num>
  <w:num w:numId="20">
    <w:abstractNumId w:val="1"/>
  </w:num>
  <w:num w:numId="21">
    <w:abstractNumId w:val="30"/>
  </w:num>
  <w:num w:numId="22">
    <w:abstractNumId w:val="2"/>
  </w:num>
  <w:num w:numId="23">
    <w:abstractNumId w:val="10"/>
  </w:num>
  <w:num w:numId="24">
    <w:abstractNumId w:val="19"/>
  </w:num>
  <w:num w:numId="25">
    <w:abstractNumId w:val="23"/>
  </w:num>
  <w:num w:numId="26">
    <w:abstractNumId w:val="4"/>
  </w:num>
  <w:num w:numId="27">
    <w:abstractNumId w:val="14"/>
  </w:num>
  <w:num w:numId="28">
    <w:abstractNumId w:val="29"/>
  </w:num>
  <w:num w:numId="29">
    <w:abstractNumId w:val="22"/>
  </w:num>
  <w:num w:numId="30">
    <w:abstractNumId w:val="16"/>
  </w:num>
  <w:num w:numId="31">
    <w:abstractNumId w:val="20"/>
  </w:num>
  <w:num w:numId="32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3A0"/>
    <w:rsid w:val="00000CB7"/>
    <w:rsid w:val="00002520"/>
    <w:rsid w:val="00003B11"/>
    <w:rsid w:val="00004FAB"/>
    <w:rsid w:val="000072CB"/>
    <w:rsid w:val="000119C5"/>
    <w:rsid w:val="0001285D"/>
    <w:rsid w:val="00014A3E"/>
    <w:rsid w:val="00014F02"/>
    <w:rsid w:val="0001621B"/>
    <w:rsid w:val="0002112C"/>
    <w:rsid w:val="00022AC7"/>
    <w:rsid w:val="00022AF2"/>
    <w:rsid w:val="00024688"/>
    <w:rsid w:val="000251ED"/>
    <w:rsid w:val="0002585C"/>
    <w:rsid w:val="0002668F"/>
    <w:rsid w:val="00030650"/>
    <w:rsid w:val="00033F83"/>
    <w:rsid w:val="00036BB7"/>
    <w:rsid w:val="000374EB"/>
    <w:rsid w:val="00041562"/>
    <w:rsid w:val="00047984"/>
    <w:rsid w:val="00050186"/>
    <w:rsid w:val="00050CB2"/>
    <w:rsid w:val="000511BA"/>
    <w:rsid w:val="000533A0"/>
    <w:rsid w:val="0005477A"/>
    <w:rsid w:val="00055726"/>
    <w:rsid w:val="00056E0D"/>
    <w:rsid w:val="00057A85"/>
    <w:rsid w:val="000611B6"/>
    <w:rsid w:val="00062857"/>
    <w:rsid w:val="0006495A"/>
    <w:rsid w:val="00065B06"/>
    <w:rsid w:val="00067BD1"/>
    <w:rsid w:val="00072A4B"/>
    <w:rsid w:val="0007330E"/>
    <w:rsid w:val="00075D70"/>
    <w:rsid w:val="000816E0"/>
    <w:rsid w:val="00082714"/>
    <w:rsid w:val="00082958"/>
    <w:rsid w:val="00082C58"/>
    <w:rsid w:val="00083067"/>
    <w:rsid w:val="000843DC"/>
    <w:rsid w:val="00086B7A"/>
    <w:rsid w:val="00090AA5"/>
    <w:rsid w:val="00090D02"/>
    <w:rsid w:val="000929DF"/>
    <w:rsid w:val="00093EA5"/>
    <w:rsid w:val="00094399"/>
    <w:rsid w:val="000957CB"/>
    <w:rsid w:val="00095DBD"/>
    <w:rsid w:val="00096F9D"/>
    <w:rsid w:val="000A0ACC"/>
    <w:rsid w:val="000A265E"/>
    <w:rsid w:val="000A5A34"/>
    <w:rsid w:val="000B38C9"/>
    <w:rsid w:val="000B40B3"/>
    <w:rsid w:val="000B7114"/>
    <w:rsid w:val="000B7B7F"/>
    <w:rsid w:val="000C006E"/>
    <w:rsid w:val="000C15BB"/>
    <w:rsid w:val="000C26D8"/>
    <w:rsid w:val="000C401F"/>
    <w:rsid w:val="000C4486"/>
    <w:rsid w:val="000D1BBB"/>
    <w:rsid w:val="000D1EE7"/>
    <w:rsid w:val="000D2FF2"/>
    <w:rsid w:val="000D3341"/>
    <w:rsid w:val="000D5958"/>
    <w:rsid w:val="000E00D6"/>
    <w:rsid w:val="000E63D0"/>
    <w:rsid w:val="000E6605"/>
    <w:rsid w:val="000E6BD7"/>
    <w:rsid w:val="000E6EAD"/>
    <w:rsid w:val="000E6F5F"/>
    <w:rsid w:val="000F0C48"/>
    <w:rsid w:val="000F16B3"/>
    <w:rsid w:val="000F2D19"/>
    <w:rsid w:val="000F3AD7"/>
    <w:rsid w:val="000F462C"/>
    <w:rsid w:val="00100211"/>
    <w:rsid w:val="001014CA"/>
    <w:rsid w:val="00101D41"/>
    <w:rsid w:val="00101DD8"/>
    <w:rsid w:val="001022CD"/>
    <w:rsid w:val="0010413D"/>
    <w:rsid w:val="001046CF"/>
    <w:rsid w:val="001053D3"/>
    <w:rsid w:val="00105408"/>
    <w:rsid w:val="0010640A"/>
    <w:rsid w:val="00107865"/>
    <w:rsid w:val="00110C99"/>
    <w:rsid w:val="001115CE"/>
    <w:rsid w:val="00113998"/>
    <w:rsid w:val="00113E2C"/>
    <w:rsid w:val="00114DAF"/>
    <w:rsid w:val="001163A6"/>
    <w:rsid w:val="00116497"/>
    <w:rsid w:val="001174EA"/>
    <w:rsid w:val="001203C3"/>
    <w:rsid w:val="00120D7C"/>
    <w:rsid w:val="00121162"/>
    <w:rsid w:val="00122762"/>
    <w:rsid w:val="001231DB"/>
    <w:rsid w:val="00125D7A"/>
    <w:rsid w:val="0012790E"/>
    <w:rsid w:val="00132854"/>
    <w:rsid w:val="001359C6"/>
    <w:rsid w:val="00142766"/>
    <w:rsid w:val="00144D08"/>
    <w:rsid w:val="0014584D"/>
    <w:rsid w:val="00146AFD"/>
    <w:rsid w:val="0015026F"/>
    <w:rsid w:val="00151EE6"/>
    <w:rsid w:val="00152959"/>
    <w:rsid w:val="00153133"/>
    <w:rsid w:val="001536DF"/>
    <w:rsid w:val="00155463"/>
    <w:rsid w:val="001564F1"/>
    <w:rsid w:val="00161CBC"/>
    <w:rsid w:val="001670E6"/>
    <w:rsid w:val="0016771B"/>
    <w:rsid w:val="0017541F"/>
    <w:rsid w:val="0017606B"/>
    <w:rsid w:val="0017742B"/>
    <w:rsid w:val="0017782E"/>
    <w:rsid w:val="00182273"/>
    <w:rsid w:val="00182373"/>
    <w:rsid w:val="00182570"/>
    <w:rsid w:val="00184440"/>
    <w:rsid w:val="00186AA6"/>
    <w:rsid w:val="00187F6B"/>
    <w:rsid w:val="001939CC"/>
    <w:rsid w:val="00195082"/>
    <w:rsid w:val="001A0FF0"/>
    <w:rsid w:val="001A1EE5"/>
    <w:rsid w:val="001A3D0B"/>
    <w:rsid w:val="001A4FC5"/>
    <w:rsid w:val="001A5A3E"/>
    <w:rsid w:val="001A7055"/>
    <w:rsid w:val="001B318D"/>
    <w:rsid w:val="001B6B75"/>
    <w:rsid w:val="001C27D7"/>
    <w:rsid w:val="001D07EB"/>
    <w:rsid w:val="001D0C71"/>
    <w:rsid w:val="001D1338"/>
    <w:rsid w:val="001D3851"/>
    <w:rsid w:val="001D5DCA"/>
    <w:rsid w:val="001D5F10"/>
    <w:rsid w:val="001D6A64"/>
    <w:rsid w:val="001D796C"/>
    <w:rsid w:val="001E39F3"/>
    <w:rsid w:val="001E45C1"/>
    <w:rsid w:val="001E5F52"/>
    <w:rsid w:val="001E7AE1"/>
    <w:rsid w:val="001F2C54"/>
    <w:rsid w:val="001F5B0F"/>
    <w:rsid w:val="001F5FB0"/>
    <w:rsid w:val="001F5FE1"/>
    <w:rsid w:val="001F6D91"/>
    <w:rsid w:val="0020349F"/>
    <w:rsid w:val="00203EE2"/>
    <w:rsid w:val="0020459B"/>
    <w:rsid w:val="002049C7"/>
    <w:rsid w:val="00205114"/>
    <w:rsid w:val="0020558E"/>
    <w:rsid w:val="00206380"/>
    <w:rsid w:val="0020758F"/>
    <w:rsid w:val="00207CD3"/>
    <w:rsid w:val="00210C64"/>
    <w:rsid w:val="002113F9"/>
    <w:rsid w:val="0021552E"/>
    <w:rsid w:val="0021665E"/>
    <w:rsid w:val="00216A5C"/>
    <w:rsid w:val="00220BA0"/>
    <w:rsid w:val="002216AE"/>
    <w:rsid w:val="0022261C"/>
    <w:rsid w:val="00222A07"/>
    <w:rsid w:val="00223BFF"/>
    <w:rsid w:val="00223CD2"/>
    <w:rsid w:val="0023721C"/>
    <w:rsid w:val="00241843"/>
    <w:rsid w:val="00242830"/>
    <w:rsid w:val="002431F2"/>
    <w:rsid w:val="002434DA"/>
    <w:rsid w:val="0024393E"/>
    <w:rsid w:val="00245948"/>
    <w:rsid w:val="00251038"/>
    <w:rsid w:val="002542D5"/>
    <w:rsid w:val="002563C1"/>
    <w:rsid w:val="00256790"/>
    <w:rsid w:val="00260B6E"/>
    <w:rsid w:val="002616BF"/>
    <w:rsid w:val="002628B7"/>
    <w:rsid w:val="0026421D"/>
    <w:rsid w:val="00264B6E"/>
    <w:rsid w:val="00266858"/>
    <w:rsid w:val="00266E04"/>
    <w:rsid w:val="0027148B"/>
    <w:rsid w:val="002756C8"/>
    <w:rsid w:val="002773F6"/>
    <w:rsid w:val="00277479"/>
    <w:rsid w:val="00282DF1"/>
    <w:rsid w:val="00283CF8"/>
    <w:rsid w:val="00284303"/>
    <w:rsid w:val="0028710F"/>
    <w:rsid w:val="002908BB"/>
    <w:rsid w:val="00292071"/>
    <w:rsid w:val="002920C1"/>
    <w:rsid w:val="00292EE0"/>
    <w:rsid w:val="0029644A"/>
    <w:rsid w:val="002A0494"/>
    <w:rsid w:val="002A2236"/>
    <w:rsid w:val="002A56D8"/>
    <w:rsid w:val="002A5C4D"/>
    <w:rsid w:val="002A6724"/>
    <w:rsid w:val="002B06EB"/>
    <w:rsid w:val="002B08D1"/>
    <w:rsid w:val="002B12DB"/>
    <w:rsid w:val="002B172B"/>
    <w:rsid w:val="002B347C"/>
    <w:rsid w:val="002B364F"/>
    <w:rsid w:val="002B4488"/>
    <w:rsid w:val="002C0E8A"/>
    <w:rsid w:val="002C3AC2"/>
    <w:rsid w:val="002C449B"/>
    <w:rsid w:val="002C6F67"/>
    <w:rsid w:val="002C7E01"/>
    <w:rsid w:val="002D07EA"/>
    <w:rsid w:val="002D5E52"/>
    <w:rsid w:val="002E0DA4"/>
    <w:rsid w:val="002E20FC"/>
    <w:rsid w:val="002E4C2B"/>
    <w:rsid w:val="002F0946"/>
    <w:rsid w:val="002F1696"/>
    <w:rsid w:val="002F1931"/>
    <w:rsid w:val="002F41EA"/>
    <w:rsid w:val="0030402F"/>
    <w:rsid w:val="003040DC"/>
    <w:rsid w:val="00305BD7"/>
    <w:rsid w:val="00310D24"/>
    <w:rsid w:val="00313DB2"/>
    <w:rsid w:val="003142DD"/>
    <w:rsid w:val="00320C3D"/>
    <w:rsid w:val="00321B03"/>
    <w:rsid w:val="00321CAB"/>
    <w:rsid w:val="00322709"/>
    <w:rsid w:val="00322949"/>
    <w:rsid w:val="0032326E"/>
    <w:rsid w:val="003234C2"/>
    <w:rsid w:val="0032394E"/>
    <w:rsid w:val="0032643F"/>
    <w:rsid w:val="0032794B"/>
    <w:rsid w:val="0033260B"/>
    <w:rsid w:val="00332FBE"/>
    <w:rsid w:val="00333AE5"/>
    <w:rsid w:val="003362F5"/>
    <w:rsid w:val="00336FDF"/>
    <w:rsid w:val="0034090B"/>
    <w:rsid w:val="00340DB2"/>
    <w:rsid w:val="00342A39"/>
    <w:rsid w:val="00343CFF"/>
    <w:rsid w:val="00343E7A"/>
    <w:rsid w:val="00344ACE"/>
    <w:rsid w:val="00350A47"/>
    <w:rsid w:val="00354977"/>
    <w:rsid w:val="00354E7B"/>
    <w:rsid w:val="003565EF"/>
    <w:rsid w:val="00356A04"/>
    <w:rsid w:val="0036042E"/>
    <w:rsid w:val="00362879"/>
    <w:rsid w:val="00362B38"/>
    <w:rsid w:val="003636F5"/>
    <w:rsid w:val="00365302"/>
    <w:rsid w:val="00366CB9"/>
    <w:rsid w:val="003670B0"/>
    <w:rsid w:val="00367306"/>
    <w:rsid w:val="00371A4D"/>
    <w:rsid w:val="00372BEC"/>
    <w:rsid w:val="00373B16"/>
    <w:rsid w:val="00374A9F"/>
    <w:rsid w:val="0037567C"/>
    <w:rsid w:val="00376AF7"/>
    <w:rsid w:val="00377DC9"/>
    <w:rsid w:val="00383727"/>
    <w:rsid w:val="00383AC9"/>
    <w:rsid w:val="00392EF7"/>
    <w:rsid w:val="00394D65"/>
    <w:rsid w:val="00397A9C"/>
    <w:rsid w:val="003A42EB"/>
    <w:rsid w:val="003B0804"/>
    <w:rsid w:val="003B3533"/>
    <w:rsid w:val="003B45A2"/>
    <w:rsid w:val="003B558B"/>
    <w:rsid w:val="003B55AA"/>
    <w:rsid w:val="003C282B"/>
    <w:rsid w:val="003C368E"/>
    <w:rsid w:val="003D080E"/>
    <w:rsid w:val="003D3D78"/>
    <w:rsid w:val="003D4208"/>
    <w:rsid w:val="003D5F7E"/>
    <w:rsid w:val="003D7015"/>
    <w:rsid w:val="003D7ABB"/>
    <w:rsid w:val="003E1388"/>
    <w:rsid w:val="003E1F72"/>
    <w:rsid w:val="003E32CB"/>
    <w:rsid w:val="003E567D"/>
    <w:rsid w:val="003E62EB"/>
    <w:rsid w:val="003E63AE"/>
    <w:rsid w:val="003F0E37"/>
    <w:rsid w:val="003F24F1"/>
    <w:rsid w:val="003F4AB5"/>
    <w:rsid w:val="003F56EF"/>
    <w:rsid w:val="00402A3D"/>
    <w:rsid w:val="00403552"/>
    <w:rsid w:val="0040372C"/>
    <w:rsid w:val="004038CF"/>
    <w:rsid w:val="00411666"/>
    <w:rsid w:val="00414C33"/>
    <w:rsid w:val="004151E4"/>
    <w:rsid w:val="004276BB"/>
    <w:rsid w:val="00430DAB"/>
    <w:rsid w:val="00431C4B"/>
    <w:rsid w:val="00432B17"/>
    <w:rsid w:val="00432F26"/>
    <w:rsid w:val="00434E5D"/>
    <w:rsid w:val="0043799D"/>
    <w:rsid w:val="0044011C"/>
    <w:rsid w:val="00440421"/>
    <w:rsid w:val="00440612"/>
    <w:rsid w:val="00442E4A"/>
    <w:rsid w:val="004431C4"/>
    <w:rsid w:val="00444D53"/>
    <w:rsid w:val="00450384"/>
    <w:rsid w:val="00450A80"/>
    <w:rsid w:val="00451EB6"/>
    <w:rsid w:val="00462F8C"/>
    <w:rsid w:val="00466078"/>
    <w:rsid w:val="00466CB8"/>
    <w:rsid w:val="0047072F"/>
    <w:rsid w:val="0047103B"/>
    <w:rsid w:val="0047302A"/>
    <w:rsid w:val="00473819"/>
    <w:rsid w:val="004764FA"/>
    <w:rsid w:val="00476749"/>
    <w:rsid w:val="00476C6E"/>
    <w:rsid w:val="00477FAE"/>
    <w:rsid w:val="0048087D"/>
    <w:rsid w:val="00482ACB"/>
    <w:rsid w:val="004837D9"/>
    <w:rsid w:val="0048442C"/>
    <w:rsid w:val="00485E50"/>
    <w:rsid w:val="00491AA6"/>
    <w:rsid w:val="00494816"/>
    <w:rsid w:val="00494D5F"/>
    <w:rsid w:val="00497B4A"/>
    <w:rsid w:val="004A01AE"/>
    <w:rsid w:val="004A5CF3"/>
    <w:rsid w:val="004B15D9"/>
    <w:rsid w:val="004B1B9D"/>
    <w:rsid w:val="004B2012"/>
    <w:rsid w:val="004B4597"/>
    <w:rsid w:val="004B51D7"/>
    <w:rsid w:val="004C25E0"/>
    <w:rsid w:val="004C4F65"/>
    <w:rsid w:val="004C740B"/>
    <w:rsid w:val="004C7ED5"/>
    <w:rsid w:val="004D3838"/>
    <w:rsid w:val="004D60DD"/>
    <w:rsid w:val="004E0729"/>
    <w:rsid w:val="004E227B"/>
    <w:rsid w:val="004E57F7"/>
    <w:rsid w:val="004F02CD"/>
    <w:rsid w:val="004F1234"/>
    <w:rsid w:val="004F1920"/>
    <w:rsid w:val="004F1A5D"/>
    <w:rsid w:val="004F2472"/>
    <w:rsid w:val="004F25D4"/>
    <w:rsid w:val="004F285C"/>
    <w:rsid w:val="004F40B0"/>
    <w:rsid w:val="004F46FF"/>
    <w:rsid w:val="004F6AB6"/>
    <w:rsid w:val="004F7394"/>
    <w:rsid w:val="004F787B"/>
    <w:rsid w:val="005008DE"/>
    <w:rsid w:val="005049F1"/>
    <w:rsid w:val="00511719"/>
    <w:rsid w:val="005175F1"/>
    <w:rsid w:val="00520A78"/>
    <w:rsid w:val="00520B28"/>
    <w:rsid w:val="00522189"/>
    <w:rsid w:val="00522E32"/>
    <w:rsid w:val="005248E4"/>
    <w:rsid w:val="00527655"/>
    <w:rsid w:val="005333DB"/>
    <w:rsid w:val="00534D5E"/>
    <w:rsid w:val="00535257"/>
    <w:rsid w:val="005356D9"/>
    <w:rsid w:val="00540CC1"/>
    <w:rsid w:val="0054202D"/>
    <w:rsid w:val="005444D1"/>
    <w:rsid w:val="005505D7"/>
    <w:rsid w:val="0055069D"/>
    <w:rsid w:val="00553FE1"/>
    <w:rsid w:val="00554008"/>
    <w:rsid w:val="00555959"/>
    <w:rsid w:val="00556B90"/>
    <w:rsid w:val="005570C1"/>
    <w:rsid w:val="005609CF"/>
    <w:rsid w:val="00560F53"/>
    <w:rsid w:val="00561B13"/>
    <w:rsid w:val="00562579"/>
    <w:rsid w:val="00562A12"/>
    <w:rsid w:val="005663B7"/>
    <w:rsid w:val="0056753A"/>
    <w:rsid w:val="00570D81"/>
    <w:rsid w:val="00573AFB"/>
    <w:rsid w:val="00573BDD"/>
    <w:rsid w:val="0057439A"/>
    <w:rsid w:val="00574931"/>
    <w:rsid w:val="005755C2"/>
    <w:rsid w:val="00575A2C"/>
    <w:rsid w:val="005814BE"/>
    <w:rsid w:val="00582DCE"/>
    <w:rsid w:val="0058488F"/>
    <w:rsid w:val="005858BD"/>
    <w:rsid w:val="00586031"/>
    <w:rsid w:val="00590FB2"/>
    <w:rsid w:val="0059131E"/>
    <w:rsid w:val="00597290"/>
    <w:rsid w:val="005A0E63"/>
    <w:rsid w:val="005A1785"/>
    <w:rsid w:val="005A1B7E"/>
    <w:rsid w:val="005A1EC5"/>
    <w:rsid w:val="005A2846"/>
    <w:rsid w:val="005B0045"/>
    <w:rsid w:val="005B0AAF"/>
    <w:rsid w:val="005B5938"/>
    <w:rsid w:val="005B6685"/>
    <w:rsid w:val="005C2EA7"/>
    <w:rsid w:val="005C45AA"/>
    <w:rsid w:val="005C5CFE"/>
    <w:rsid w:val="005C6876"/>
    <w:rsid w:val="005D0860"/>
    <w:rsid w:val="005D11A5"/>
    <w:rsid w:val="005D16D5"/>
    <w:rsid w:val="005D19CB"/>
    <w:rsid w:val="005D1BA4"/>
    <w:rsid w:val="005D2F4F"/>
    <w:rsid w:val="005D329B"/>
    <w:rsid w:val="005D3581"/>
    <w:rsid w:val="005D38AC"/>
    <w:rsid w:val="005D4040"/>
    <w:rsid w:val="005D4F25"/>
    <w:rsid w:val="005D72B8"/>
    <w:rsid w:val="005E031E"/>
    <w:rsid w:val="005E049C"/>
    <w:rsid w:val="005E188E"/>
    <w:rsid w:val="005E4F0E"/>
    <w:rsid w:val="005F1274"/>
    <w:rsid w:val="005F3082"/>
    <w:rsid w:val="005F31B4"/>
    <w:rsid w:val="005F3989"/>
    <w:rsid w:val="005F4464"/>
    <w:rsid w:val="005F4775"/>
    <w:rsid w:val="005F79C0"/>
    <w:rsid w:val="006008B4"/>
    <w:rsid w:val="006019A8"/>
    <w:rsid w:val="00602E26"/>
    <w:rsid w:val="0060331E"/>
    <w:rsid w:val="006103F0"/>
    <w:rsid w:val="0061089B"/>
    <w:rsid w:val="006111D9"/>
    <w:rsid w:val="00611922"/>
    <w:rsid w:val="00612FD3"/>
    <w:rsid w:val="00613CA1"/>
    <w:rsid w:val="0061564F"/>
    <w:rsid w:val="006165B1"/>
    <w:rsid w:val="00617F58"/>
    <w:rsid w:val="006219CB"/>
    <w:rsid w:val="0062233A"/>
    <w:rsid w:val="0062481A"/>
    <w:rsid w:val="00627C16"/>
    <w:rsid w:val="00630F0F"/>
    <w:rsid w:val="006310EB"/>
    <w:rsid w:val="006316B3"/>
    <w:rsid w:val="00632625"/>
    <w:rsid w:val="00637A15"/>
    <w:rsid w:val="00640F90"/>
    <w:rsid w:val="00641281"/>
    <w:rsid w:val="006432EC"/>
    <w:rsid w:val="00643794"/>
    <w:rsid w:val="0064500F"/>
    <w:rsid w:val="006451B1"/>
    <w:rsid w:val="00645CDF"/>
    <w:rsid w:val="006504A1"/>
    <w:rsid w:val="0065330E"/>
    <w:rsid w:val="0065450F"/>
    <w:rsid w:val="006548F1"/>
    <w:rsid w:val="00654AE6"/>
    <w:rsid w:val="00655ADE"/>
    <w:rsid w:val="00657952"/>
    <w:rsid w:val="00662DC5"/>
    <w:rsid w:val="00663448"/>
    <w:rsid w:val="00663AE3"/>
    <w:rsid w:val="00664148"/>
    <w:rsid w:val="00664BE8"/>
    <w:rsid w:val="006661C2"/>
    <w:rsid w:val="00674F68"/>
    <w:rsid w:val="006752AD"/>
    <w:rsid w:val="006763EE"/>
    <w:rsid w:val="00676DE9"/>
    <w:rsid w:val="00680E23"/>
    <w:rsid w:val="00683AF2"/>
    <w:rsid w:val="00686BAB"/>
    <w:rsid w:val="006878BA"/>
    <w:rsid w:val="00691D4A"/>
    <w:rsid w:val="0069522B"/>
    <w:rsid w:val="006963F0"/>
    <w:rsid w:val="00697181"/>
    <w:rsid w:val="00697C43"/>
    <w:rsid w:val="006A2304"/>
    <w:rsid w:val="006A4865"/>
    <w:rsid w:val="006A5B84"/>
    <w:rsid w:val="006A5DF4"/>
    <w:rsid w:val="006A5E5D"/>
    <w:rsid w:val="006A6D77"/>
    <w:rsid w:val="006A7DE1"/>
    <w:rsid w:val="006B17A8"/>
    <w:rsid w:val="006B2074"/>
    <w:rsid w:val="006B3DFB"/>
    <w:rsid w:val="006B45D7"/>
    <w:rsid w:val="006B7F9E"/>
    <w:rsid w:val="006C2CDD"/>
    <w:rsid w:val="006C38C1"/>
    <w:rsid w:val="006C44CD"/>
    <w:rsid w:val="006C6C22"/>
    <w:rsid w:val="006D31D3"/>
    <w:rsid w:val="006D399A"/>
    <w:rsid w:val="006D4222"/>
    <w:rsid w:val="006D6221"/>
    <w:rsid w:val="006E1671"/>
    <w:rsid w:val="006E2CE9"/>
    <w:rsid w:val="006E34A5"/>
    <w:rsid w:val="006E3C5D"/>
    <w:rsid w:val="006E65F7"/>
    <w:rsid w:val="006E666F"/>
    <w:rsid w:val="006F09CD"/>
    <w:rsid w:val="006F73CB"/>
    <w:rsid w:val="006F7E7B"/>
    <w:rsid w:val="007000DC"/>
    <w:rsid w:val="00700C75"/>
    <w:rsid w:val="0070493E"/>
    <w:rsid w:val="00706EF0"/>
    <w:rsid w:val="00707E14"/>
    <w:rsid w:val="007134D7"/>
    <w:rsid w:val="00715C30"/>
    <w:rsid w:val="00716FDA"/>
    <w:rsid w:val="007170EE"/>
    <w:rsid w:val="007175B6"/>
    <w:rsid w:val="007178CF"/>
    <w:rsid w:val="0072356C"/>
    <w:rsid w:val="00731E6A"/>
    <w:rsid w:val="00732DC0"/>
    <w:rsid w:val="00737455"/>
    <w:rsid w:val="00740B05"/>
    <w:rsid w:val="00741D18"/>
    <w:rsid w:val="00741E1A"/>
    <w:rsid w:val="00742496"/>
    <w:rsid w:val="007430C7"/>
    <w:rsid w:val="007453C7"/>
    <w:rsid w:val="00747F76"/>
    <w:rsid w:val="00750F67"/>
    <w:rsid w:val="00751092"/>
    <w:rsid w:val="00753059"/>
    <w:rsid w:val="00753CCB"/>
    <w:rsid w:val="00754BD4"/>
    <w:rsid w:val="00754E4F"/>
    <w:rsid w:val="007579E9"/>
    <w:rsid w:val="0076044D"/>
    <w:rsid w:val="00763932"/>
    <w:rsid w:val="00764390"/>
    <w:rsid w:val="00764882"/>
    <w:rsid w:val="00766480"/>
    <w:rsid w:val="00766DC4"/>
    <w:rsid w:val="007671C8"/>
    <w:rsid w:val="007675F1"/>
    <w:rsid w:val="00767DC6"/>
    <w:rsid w:val="007723C2"/>
    <w:rsid w:val="00774300"/>
    <w:rsid w:val="0077451F"/>
    <w:rsid w:val="007745D6"/>
    <w:rsid w:val="00775B34"/>
    <w:rsid w:val="00776095"/>
    <w:rsid w:val="00780D43"/>
    <w:rsid w:val="00781043"/>
    <w:rsid w:val="00781A61"/>
    <w:rsid w:val="007865D9"/>
    <w:rsid w:val="007869F8"/>
    <w:rsid w:val="00786C84"/>
    <w:rsid w:val="00786FC5"/>
    <w:rsid w:val="0079110E"/>
    <w:rsid w:val="00792BBB"/>
    <w:rsid w:val="00792EF2"/>
    <w:rsid w:val="00793E42"/>
    <w:rsid w:val="00794085"/>
    <w:rsid w:val="0079420B"/>
    <w:rsid w:val="00794A43"/>
    <w:rsid w:val="00794A8A"/>
    <w:rsid w:val="00794AB5"/>
    <w:rsid w:val="00794E32"/>
    <w:rsid w:val="00796C03"/>
    <w:rsid w:val="0079728B"/>
    <w:rsid w:val="007B70AE"/>
    <w:rsid w:val="007B7C05"/>
    <w:rsid w:val="007C25AE"/>
    <w:rsid w:val="007C283B"/>
    <w:rsid w:val="007C5E82"/>
    <w:rsid w:val="007D44CF"/>
    <w:rsid w:val="007D5758"/>
    <w:rsid w:val="007E17FF"/>
    <w:rsid w:val="007E3675"/>
    <w:rsid w:val="007E7642"/>
    <w:rsid w:val="007F200A"/>
    <w:rsid w:val="007F2B3A"/>
    <w:rsid w:val="007F2D10"/>
    <w:rsid w:val="007F371B"/>
    <w:rsid w:val="007F495A"/>
    <w:rsid w:val="007F4F1D"/>
    <w:rsid w:val="007F6325"/>
    <w:rsid w:val="007F74F6"/>
    <w:rsid w:val="007F79C0"/>
    <w:rsid w:val="008040D3"/>
    <w:rsid w:val="0080482C"/>
    <w:rsid w:val="008049AB"/>
    <w:rsid w:val="00804B84"/>
    <w:rsid w:val="008104F7"/>
    <w:rsid w:val="00811087"/>
    <w:rsid w:val="0081392C"/>
    <w:rsid w:val="00814122"/>
    <w:rsid w:val="00815DAA"/>
    <w:rsid w:val="00820567"/>
    <w:rsid w:val="00822EDF"/>
    <w:rsid w:val="00833BD8"/>
    <w:rsid w:val="0083487C"/>
    <w:rsid w:val="008353C9"/>
    <w:rsid w:val="00836330"/>
    <w:rsid w:val="0083733B"/>
    <w:rsid w:val="00841E9D"/>
    <w:rsid w:val="00843BF5"/>
    <w:rsid w:val="00844E66"/>
    <w:rsid w:val="008463F8"/>
    <w:rsid w:val="008471CC"/>
    <w:rsid w:val="008477E5"/>
    <w:rsid w:val="00852238"/>
    <w:rsid w:val="008601F3"/>
    <w:rsid w:val="008609E2"/>
    <w:rsid w:val="00861B7D"/>
    <w:rsid w:val="008626B7"/>
    <w:rsid w:val="00862E29"/>
    <w:rsid w:val="008637DD"/>
    <w:rsid w:val="00866EDB"/>
    <w:rsid w:val="008706EC"/>
    <w:rsid w:val="00871278"/>
    <w:rsid w:val="00871846"/>
    <w:rsid w:val="00871949"/>
    <w:rsid w:val="0087437A"/>
    <w:rsid w:val="00874A42"/>
    <w:rsid w:val="0087676E"/>
    <w:rsid w:val="0088017F"/>
    <w:rsid w:val="00881E61"/>
    <w:rsid w:val="00885011"/>
    <w:rsid w:val="008864CB"/>
    <w:rsid w:val="00892F3F"/>
    <w:rsid w:val="00893709"/>
    <w:rsid w:val="008937F3"/>
    <w:rsid w:val="00895067"/>
    <w:rsid w:val="00896D32"/>
    <w:rsid w:val="008A07CA"/>
    <w:rsid w:val="008A0A21"/>
    <w:rsid w:val="008A5250"/>
    <w:rsid w:val="008B023D"/>
    <w:rsid w:val="008B0BE8"/>
    <w:rsid w:val="008B132B"/>
    <w:rsid w:val="008B1C28"/>
    <w:rsid w:val="008B3454"/>
    <w:rsid w:val="008B585A"/>
    <w:rsid w:val="008B6002"/>
    <w:rsid w:val="008B64F6"/>
    <w:rsid w:val="008B7ECA"/>
    <w:rsid w:val="008C0960"/>
    <w:rsid w:val="008C1AEA"/>
    <w:rsid w:val="008C247E"/>
    <w:rsid w:val="008C2786"/>
    <w:rsid w:val="008C2F4D"/>
    <w:rsid w:val="008C37C1"/>
    <w:rsid w:val="008C4F23"/>
    <w:rsid w:val="008C535A"/>
    <w:rsid w:val="008D06FA"/>
    <w:rsid w:val="008D1D64"/>
    <w:rsid w:val="008D4803"/>
    <w:rsid w:val="008D4DFD"/>
    <w:rsid w:val="008D7482"/>
    <w:rsid w:val="008E3090"/>
    <w:rsid w:val="008E5047"/>
    <w:rsid w:val="008F0A2A"/>
    <w:rsid w:val="008F53B6"/>
    <w:rsid w:val="0090301E"/>
    <w:rsid w:val="00903F4A"/>
    <w:rsid w:val="009047FE"/>
    <w:rsid w:val="00905110"/>
    <w:rsid w:val="00906C42"/>
    <w:rsid w:val="0090797B"/>
    <w:rsid w:val="009109F3"/>
    <w:rsid w:val="00913241"/>
    <w:rsid w:val="00913807"/>
    <w:rsid w:val="009139E7"/>
    <w:rsid w:val="00914AA9"/>
    <w:rsid w:val="00920D8A"/>
    <w:rsid w:val="00920FCB"/>
    <w:rsid w:val="009223DC"/>
    <w:rsid w:val="00924153"/>
    <w:rsid w:val="009260B3"/>
    <w:rsid w:val="009271D0"/>
    <w:rsid w:val="00927989"/>
    <w:rsid w:val="00930E8B"/>
    <w:rsid w:val="00931859"/>
    <w:rsid w:val="00936DBB"/>
    <w:rsid w:val="0093724A"/>
    <w:rsid w:val="00941504"/>
    <w:rsid w:val="00942001"/>
    <w:rsid w:val="00942A49"/>
    <w:rsid w:val="00944BB7"/>
    <w:rsid w:val="00950877"/>
    <w:rsid w:val="009514E3"/>
    <w:rsid w:val="0095178C"/>
    <w:rsid w:val="00955891"/>
    <w:rsid w:val="00960F28"/>
    <w:rsid w:val="0096114F"/>
    <w:rsid w:val="009642DE"/>
    <w:rsid w:val="00967C69"/>
    <w:rsid w:val="009711D1"/>
    <w:rsid w:val="009725AB"/>
    <w:rsid w:val="009742F1"/>
    <w:rsid w:val="009764D1"/>
    <w:rsid w:val="00983741"/>
    <w:rsid w:val="00992AA6"/>
    <w:rsid w:val="0099436B"/>
    <w:rsid w:val="0099671C"/>
    <w:rsid w:val="009A25A4"/>
    <w:rsid w:val="009A4E46"/>
    <w:rsid w:val="009A57AC"/>
    <w:rsid w:val="009B1255"/>
    <w:rsid w:val="009B1820"/>
    <w:rsid w:val="009C38B0"/>
    <w:rsid w:val="009C5A3C"/>
    <w:rsid w:val="009C6131"/>
    <w:rsid w:val="009C7FDE"/>
    <w:rsid w:val="009D297B"/>
    <w:rsid w:val="009D2FE1"/>
    <w:rsid w:val="009D33C4"/>
    <w:rsid w:val="009D3863"/>
    <w:rsid w:val="009E11EE"/>
    <w:rsid w:val="009E3F9E"/>
    <w:rsid w:val="009E6307"/>
    <w:rsid w:val="009E7B0A"/>
    <w:rsid w:val="009F4BB8"/>
    <w:rsid w:val="009F4D88"/>
    <w:rsid w:val="009F5849"/>
    <w:rsid w:val="009F6248"/>
    <w:rsid w:val="00A0028A"/>
    <w:rsid w:val="00A009C8"/>
    <w:rsid w:val="00A0371B"/>
    <w:rsid w:val="00A0518B"/>
    <w:rsid w:val="00A05F62"/>
    <w:rsid w:val="00A07330"/>
    <w:rsid w:val="00A07602"/>
    <w:rsid w:val="00A1121F"/>
    <w:rsid w:val="00A118D2"/>
    <w:rsid w:val="00A17445"/>
    <w:rsid w:val="00A23265"/>
    <w:rsid w:val="00A24F07"/>
    <w:rsid w:val="00A26DFE"/>
    <w:rsid w:val="00A30FAF"/>
    <w:rsid w:val="00A333FC"/>
    <w:rsid w:val="00A34586"/>
    <w:rsid w:val="00A345FC"/>
    <w:rsid w:val="00A35141"/>
    <w:rsid w:val="00A4091C"/>
    <w:rsid w:val="00A41F2C"/>
    <w:rsid w:val="00A422BF"/>
    <w:rsid w:val="00A42928"/>
    <w:rsid w:val="00A42A03"/>
    <w:rsid w:val="00A4344E"/>
    <w:rsid w:val="00A43804"/>
    <w:rsid w:val="00A438F5"/>
    <w:rsid w:val="00A44A61"/>
    <w:rsid w:val="00A44E05"/>
    <w:rsid w:val="00A45444"/>
    <w:rsid w:val="00A47425"/>
    <w:rsid w:val="00A4775F"/>
    <w:rsid w:val="00A52F90"/>
    <w:rsid w:val="00A53F69"/>
    <w:rsid w:val="00A54DC2"/>
    <w:rsid w:val="00A54DEE"/>
    <w:rsid w:val="00A60DC1"/>
    <w:rsid w:val="00A654EC"/>
    <w:rsid w:val="00A6623F"/>
    <w:rsid w:val="00A67C90"/>
    <w:rsid w:val="00A70CF6"/>
    <w:rsid w:val="00A732D2"/>
    <w:rsid w:val="00A73553"/>
    <w:rsid w:val="00A73F82"/>
    <w:rsid w:val="00A80011"/>
    <w:rsid w:val="00A8103A"/>
    <w:rsid w:val="00A86E47"/>
    <w:rsid w:val="00A872CA"/>
    <w:rsid w:val="00A90754"/>
    <w:rsid w:val="00A914C0"/>
    <w:rsid w:val="00A92179"/>
    <w:rsid w:val="00A92715"/>
    <w:rsid w:val="00A927F3"/>
    <w:rsid w:val="00A92FE2"/>
    <w:rsid w:val="00A94702"/>
    <w:rsid w:val="00AA1086"/>
    <w:rsid w:val="00AA1810"/>
    <w:rsid w:val="00AA1A38"/>
    <w:rsid w:val="00AA5C88"/>
    <w:rsid w:val="00AB27F2"/>
    <w:rsid w:val="00AB2E6F"/>
    <w:rsid w:val="00AB468D"/>
    <w:rsid w:val="00AB509D"/>
    <w:rsid w:val="00AB51C2"/>
    <w:rsid w:val="00AB563F"/>
    <w:rsid w:val="00AB5C22"/>
    <w:rsid w:val="00AB6191"/>
    <w:rsid w:val="00AC071B"/>
    <w:rsid w:val="00AC134D"/>
    <w:rsid w:val="00AC262D"/>
    <w:rsid w:val="00AC2A1A"/>
    <w:rsid w:val="00AC3E79"/>
    <w:rsid w:val="00AD13B9"/>
    <w:rsid w:val="00AD36E0"/>
    <w:rsid w:val="00AD7292"/>
    <w:rsid w:val="00AD76D6"/>
    <w:rsid w:val="00AE0B6E"/>
    <w:rsid w:val="00AE14F6"/>
    <w:rsid w:val="00AE16D9"/>
    <w:rsid w:val="00AE1AC2"/>
    <w:rsid w:val="00AE2929"/>
    <w:rsid w:val="00AE3161"/>
    <w:rsid w:val="00AE3A26"/>
    <w:rsid w:val="00AE5071"/>
    <w:rsid w:val="00AE6F57"/>
    <w:rsid w:val="00AE735C"/>
    <w:rsid w:val="00AF32DB"/>
    <w:rsid w:val="00AF3940"/>
    <w:rsid w:val="00AF56B4"/>
    <w:rsid w:val="00B0085D"/>
    <w:rsid w:val="00B06211"/>
    <w:rsid w:val="00B06720"/>
    <w:rsid w:val="00B0691D"/>
    <w:rsid w:val="00B100B9"/>
    <w:rsid w:val="00B10840"/>
    <w:rsid w:val="00B10EAE"/>
    <w:rsid w:val="00B12C63"/>
    <w:rsid w:val="00B137F7"/>
    <w:rsid w:val="00B13AD3"/>
    <w:rsid w:val="00B1678A"/>
    <w:rsid w:val="00B16D43"/>
    <w:rsid w:val="00B17612"/>
    <w:rsid w:val="00B1789D"/>
    <w:rsid w:val="00B17B7C"/>
    <w:rsid w:val="00B17DC3"/>
    <w:rsid w:val="00B17FEA"/>
    <w:rsid w:val="00B255FC"/>
    <w:rsid w:val="00B34173"/>
    <w:rsid w:val="00B41E71"/>
    <w:rsid w:val="00B44543"/>
    <w:rsid w:val="00B4556C"/>
    <w:rsid w:val="00B45F1C"/>
    <w:rsid w:val="00B51576"/>
    <w:rsid w:val="00B5232C"/>
    <w:rsid w:val="00B54A18"/>
    <w:rsid w:val="00B64684"/>
    <w:rsid w:val="00B64969"/>
    <w:rsid w:val="00B730BF"/>
    <w:rsid w:val="00B73974"/>
    <w:rsid w:val="00B7645F"/>
    <w:rsid w:val="00B7712E"/>
    <w:rsid w:val="00B815A9"/>
    <w:rsid w:val="00B829CF"/>
    <w:rsid w:val="00B82F20"/>
    <w:rsid w:val="00B83FED"/>
    <w:rsid w:val="00B85DA0"/>
    <w:rsid w:val="00B904D2"/>
    <w:rsid w:val="00B91259"/>
    <w:rsid w:val="00B927C7"/>
    <w:rsid w:val="00B927F1"/>
    <w:rsid w:val="00B92F8C"/>
    <w:rsid w:val="00B97279"/>
    <w:rsid w:val="00BA07AE"/>
    <w:rsid w:val="00BA6795"/>
    <w:rsid w:val="00BA6D82"/>
    <w:rsid w:val="00BA7566"/>
    <w:rsid w:val="00BB04B1"/>
    <w:rsid w:val="00BB0F5F"/>
    <w:rsid w:val="00BB5373"/>
    <w:rsid w:val="00BB539A"/>
    <w:rsid w:val="00BB60D0"/>
    <w:rsid w:val="00BB61CD"/>
    <w:rsid w:val="00BC3D4B"/>
    <w:rsid w:val="00BC597D"/>
    <w:rsid w:val="00BD053E"/>
    <w:rsid w:val="00BD11FA"/>
    <w:rsid w:val="00BD2C44"/>
    <w:rsid w:val="00BD2FD6"/>
    <w:rsid w:val="00BD34C9"/>
    <w:rsid w:val="00BD569B"/>
    <w:rsid w:val="00BD7310"/>
    <w:rsid w:val="00BD7C77"/>
    <w:rsid w:val="00BE0A9A"/>
    <w:rsid w:val="00BE1D61"/>
    <w:rsid w:val="00BF1BE3"/>
    <w:rsid w:val="00BF29F5"/>
    <w:rsid w:val="00BF79A0"/>
    <w:rsid w:val="00C01014"/>
    <w:rsid w:val="00C100B3"/>
    <w:rsid w:val="00C14BC4"/>
    <w:rsid w:val="00C16848"/>
    <w:rsid w:val="00C1707E"/>
    <w:rsid w:val="00C20A07"/>
    <w:rsid w:val="00C2161D"/>
    <w:rsid w:val="00C2541C"/>
    <w:rsid w:val="00C26155"/>
    <w:rsid w:val="00C31EFC"/>
    <w:rsid w:val="00C32CA9"/>
    <w:rsid w:val="00C33AE0"/>
    <w:rsid w:val="00C34B24"/>
    <w:rsid w:val="00C358B4"/>
    <w:rsid w:val="00C35BD3"/>
    <w:rsid w:val="00C37A6B"/>
    <w:rsid w:val="00C40A5A"/>
    <w:rsid w:val="00C417B0"/>
    <w:rsid w:val="00C41A12"/>
    <w:rsid w:val="00C41BA8"/>
    <w:rsid w:val="00C43F35"/>
    <w:rsid w:val="00C44CE1"/>
    <w:rsid w:val="00C46CEC"/>
    <w:rsid w:val="00C478AA"/>
    <w:rsid w:val="00C52B0D"/>
    <w:rsid w:val="00C54103"/>
    <w:rsid w:val="00C6469D"/>
    <w:rsid w:val="00C66EAC"/>
    <w:rsid w:val="00C67FE0"/>
    <w:rsid w:val="00C71761"/>
    <w:rsid w:val="00C747E9"/>
    <w:rsid w:val="00C7483C"/>
    <w:rsid w:val="00C76D42"/>
    <w:rsid w:val="00C7729A"/>
    <w:rsid w:val="00C77928"/>
    <w:rsid w:val="00C814F1"/>
    <w:rsid w:val="00C824C5"/>
    <w:rsid w:val="00C8724D"/>
    <w:rsid w:val="00C90E38"/>
    <w:rsid w:val="00C93019"/>
    <w:rsid w:val="00CA18A3"/>
    <w:rsid w:val="00CA22C3"/>
    <w:rsid w:val="00CA3789"/>
    <w:rsid w:val="00CA4847"/>
    <w:rsid w:val="00CA7A1F"/>
    <w:rsid w:val="00CB1A0A"/>
    <w:rsid w:val="00CB1CEA"/>
    <w:rsid w:val="00CB284F"/>
    <w:rsid w:val="00CB4D05"/>
    <w:rsid w:val="00CB5E4D"/>
    <w:rsid w:val="00CB7816"/>
    <w:rsid w:val="00CC09DB"/>
    <w:rsid w:val="00CC2C94"/>
    <w:rsid w:val="00CC45C4"/>
    <w:rsid w:val="00CC6BA6"/>
    <w:rsid w:val="00CD12CB"/>
    <w:rsid w:val="00CD304C"/>
    <w:rsid w:val="00CD306C"/>
    <w:rsid w:val="00CD3A9A"/>
    <w:rsid w:val="00CD4A3C"/>
    <w:rsid w:val="00CE30B2"/>
    <w:rsid w:val="00CE665C"/>
    <w:rsid w:val="00CE6A0E"/>
    <w:rsid w:val="00CF1EA2"/>
    <w:rsid w:val="00CF74B6"/>
    <w:rsid w:val="00CF7858"/>
    <w:rsid w:val="00D000DE"/>
    <w:rsid w:val="00D01C5F"/>
    <w:rsid w:val="00D02066"/>
    <w:rsid w:val="00D02218"/>
    <w:rsid w:val="00D06ECD"/>
    <w:rsid w:val="00D07306"/>
    <w:rsid w:val="00D078B3"/>
    <w:rsid w:val="00D102C5"/>
    <w:rsid w:val="00D110E2"/>
    <w:rsid w:val="00D13807"/>
    <w:rsid w:val="00D143A9"/>
    <w:rsid w:val="00D149F4"/>
    <w:rsid w:val="00D14D32"/>
    <w:rsid w:val="00D1556A"/>
    <w:rsid w:val="00D218D3"/>
    <w:rsid w:val="00D26489"/>
    <w:rsid w:val="00D26851"/>
    <w:rsid w:val="00D27839"/>
    <w:rsid w:val="00D27ECC"/>
    <w:rsid w:val="00D302D1"/>
    <w:rsid w:val="00D30C15"/>
    <w:rsid w:val="00D35D43"/>
    <w:rsid w:val="00D36FDD"/>
    <w:rsid w:val="00D40C34"/>
    <w:rsid w:val="00D452FB"/>
    <w:rsid w:val="00D459F2"/>
    <w:rsid w:val="00D464F0"/>
    <w:rsid w:val="00D4691B"/>
    <w:rsid w:val="00D47350"/>
    <w:rsid w:val="00D528EC"/>
    <w:rsid w:val="00D52B17"/>
    <w:rsid w:val="00D53C94"/>
    <w:rsid w:val="00D5669C"/>
    <w:rsid w:val="00D56EC8"/>
    <w:rsid w:val="00D60590"/>
    <w:rsid w:val="00D61048"/>
    <w:rsid w:val="00D61951"/>
    <w:rsid w:val="00D6248E"/>
    <w:rsid w:val="00D64AB6"/>
    <w:rsid w:val="00D70863"/>
    <w:rsid w:val="00D71662"/>
    <w:rsid w:val="00D7235C"/>
    <w:rsid w:val="00D724BD"/>
    <w:rsid w:val="00D73411"/>
    <w:rsid w:val="00D73A15"/>
    <w:rsid w:val="00D752F9"/>
    <w:rsid w:val="00D75896"/>
    <w:rsid w:val="00D77D7A"/>
    <w:rsid w:val="00D81A49"/>
    <w:rsid w:val="00D8552E"/>
    <w:rsid w:val="00D86504"/>
    <w:rsid w:val="00D8679C"/>
    <w:rsid w:val="00D87654"/>
    <w:rsid w:val="00D90A4C"/>
    <w:rsid w:val="00D95CEB"/>
    <w:rsid w:val="00D95DFB"/>
    <w:rsid w:val="00DA1953"/>
    <w:rsid w:val="00DA308D"/>
    <w:rsid w:val="00DA3A61"/>
    <w:rsid w:val="00DA4396"/>
    <w:rsid w:val="00DA45DC"/>
    <w:rsid w:val="00DA557E"/>
    <w:rsid w:val="00DA7253"/>
    <w:rsid w:val="00DB1F97"/>
    <w:rsid w:val="00DB268A"/>
    <w:rsid w:val="00DB468C"/>
    <w:rsid w:val="00DB63B4"/>
    <w:rsid w:val="00DB6C3B"/>
    <w:rsid w:val="00DB782F"/>
    <w:rsid w:val="00DC0185"/>
    <w:rsid w:val="00DC0E22"/>
    <w:rsid w:val="00DC11A6"/>
    <w:rsid w:val="00DC1DD9"/>
    <w:rsid w:val="00DC23EF"/>
    <w:rsid w:val="00DC2BFF"/>
    <w:rsid w:val="00DC37F5"/>
    <w:rsid w:val="00DC3B96"/>
    <w:rsid w:val="00DC411A"/>
    <w:rsid w:val="00DD1F68"/>
    <w:rsid w:val="00DD22E7"/>
    <w:rsid w:val="00DD3DFD"/>
    <w:rsid w:val="00DE2FD7"/>
    <w:rsid w:val="00DE7701"/>
    <w:rsid w:val="00DF2BD4"/>
    <w:rsid w:val="00DF5856"/>
    <w:rsid w:val="00DF6ECB"/>
    <w:rsid w:val="00DF75CE"/>
    <w:rsid w:val="00DF7787"/>
    <w:rsid w:val="00E010F9"/>
    <w:rsid w:val="00E05C6B"/>
    <w:rsid w:val="00E06310"/>
    <w:rsid w:val="00E113FB"/>
    <w:rsid w:val="00E11BF1"/>
    <w:rsid w:val="00E11E18"/>
    <w:rsid w:val="00E11F49"/>
    <w:rsid w:val="00E12826"/>
    <w:rsid w:val="00E133CB"/>
    <w:rsid w:val="00E13DD4"/>
    <w:rsid w:val="00E14230"/>
    <w:rsid w:val="00E15747"/>
    <w:rsid w:val="00E20EEF"/>
    <w:rsid w:val="00E26E5F"/>
    <w:rsid w:val="00E26FDA"/>
    <w:rsid w:val="00E318F5"/>
    <w:rsid w:val="00E3278D"/>
    <w:rsid w:val="00E3308B"/>
    <w:rsid w:val="00E359EC"/>
    <w:rsid w:val="00E4508C"/>
    <w:rsid w:val="00E45339"/>
    <w:rsid w:val="00E4535A"/>
    <w:rsid w:val="00E458A4"/>
    <w:rsid w:val="00E50A8A"/>
    <w:rsid w:val="00E5229B"/>
    <w:rsid w:val="00E5383C"/>
    <w:rsid w:val="00E56AE4"/>
    <w:rsid w:val="00E5729A"/>
    <w:rsid w:val="00E57733"/>
    <w:rsid w:val="00E5795A"/>
    <w:rsid w:val="00E60A16"/>
    <w:rsid w:val="00E60E86"/>
    <w:rsid w:val="00E63D35"/>
    <w:rsid w:val="00E65780"/>
    <w:rsid w:val="00E66832"/>
    <w:rsid w:val="00E66BE0"/>
    <w:rsid w:val="00E70E6D"/>
    <w:rsid w:val="00E71879"/>
    <w:rsid w:val="00E72655"/>
    <w:rsid w:val="00E75016"/>
    <w:rsid w:val="00E755CC"/>
    <w:rsid w:val="00E77903"/>
    <w:rsid w:val="00E81596"/>
    <w:rsid w:val="00E85C26"/>
    <w:rsid w:val="00E87CC4"/>
    <w:rsid w:val="00E9088E"/>
    <w:rsid w:val="00E919E7"/>
    <w:rsid w:val="00E91C1C"/>
    <w:rsid w:val="00E92D47"/>
    <w:rsid w:val="00E933B5"/>
    <w:rsid w:val="00E9359E"/>
    <w:rsid w:val="00E957E5"/>
    <w:rsid w:val="00E9785A"/>
    <w:rsid w:val="00EA0526"/>
    <w:rsid w:val="00EA1ADC"/>
    <w:rsid w:val="00EA36AF"/>
    <w:rsid w:val="00EA4247"/>
    <w:rsid w:val="00EB1AB5"/>
    <w:rsid w:val="00EB5C18"/>
    <w:rsid w:val="00EB63FB"/>
    <w:rsid w:val="00EB6FBB"/>
    <w:rsid w:val="00EC01BC"/>
    <w:rsid w:val="00EC3527"/>
    <w:rsid w:val="00EC3DB0"/>
    <w:rsid w:val="00ED1250"/>
    <w:rsid w:val="00ED1C4C"/>
    <w:rsid w:val="00ED59A7"/>
    <w:rsid w:val="00EE06CD"/>
    <w:rsid w:val="00EE5308"/>
    <w:rsid w:val="00EE70FC"/>
    <w:rsid w:val="00EF067C"/>
    <w:rsid w:val="00EF0ACB"/>
    <w:rsid w:val="00EF1113"/>
    <w:rsid w:val="00EF27E6"/>
    <w:rsid w:val="00EF558E"/>
    <w:rsid w:val="00F006D7"/>
    <w:rsid w:val="00F007BE"/>
    <w:rsid w:val="00F05476"/>
    <w:rsid w:val="00F05868"/>
    <w:rsid w:val="00F11569"/>
    <w:rsid w:val="00F11E81"/>
    <w:rsid w:val="00F15285"/>
    <w:rsid w:val="00F169B4"/>
    <w:rsid w:val="00F2347B"/>
    <w:rsid w:val="00F23904"/>
    <w:rsid w:val="00F26252"/>
    <w:rsid w:val="00F27502"/>
    <w:rsid w:val="00F3071A"/>
    <w:rsid w:val="00F3621B"/>
    <w:rsid w:val="00F4097A"/>
    <w:rsid w:val="00F40F1E"/>
    <w:rsid w:val="00F413DB"/>
    <w:rsid w:val="00F41506"/>
    <w:rsid w:val="00F420CB"/>
    <w:rsid w:val="00F4288E"/>
    <w:rsid w:val="00F42F40"/>
    <w:rsid w:val="00F4392A"/>
    <w:rsid w:val="00F45576"/>
    <w:rsid w:val="00F46AC4"/>
    <w:rsid w:val="00F5013B"/>
    <w:rsid w:val="00F510F1"/>
    <w:rsid w:val="00F5134D"/>
    <w:rsid w:val="00F52E38"/>
    <w:rsid w:val="00F53E18"/>
    <w:rsid w:val="00F53FBD"/>
    <w:rsid w:val="00F540A5"/>
    <w:rsid w:val="00F5420D"/>
    <w:rsid w:val="00F558BF"/>
    <w:rsid w:val="00F55C73"/>
    <w:rsid w:val="00F57DF7"/>
    <w:rsid w:val="00F600DA"/>
    <w:rsid w:val="00F62DCD"/>
    <w:rsid w:val="00F66DB8"/>
    <w:rsid w:val="00F7077A"/>
    <w:rsid w:val="00F71A72"/>
    <w:rsid w:val="00F731AF"/>
    <w:rsid w:val="00F76ACB"/>
    <w:rsid w:val="00F7786A"/>
    <w:rsid w:val="00F824E2"/>
    <w:rsid w:val="00F8349C"/>
    <w:rsid w:val="00F8410E"/>
    <w:rsid w:val="00F85758"/>
    <w:rsid w:val="00F85999"/>
    <w:rsid w:val="00F864CD"/>
    <w:rsid w:val="00F874F3"/>
    <w:rsid w:val="00F91EA8"/>
    <w:rsid w:val="00F94265"/>
    <w:rsid w:val="00FA3F0B"/>
    <w:rsid w:val="00FA71B3"/>
    <w:rsid w:val="00FB178B"/>
    <w:rsid w:val="00FB3CE9"/>
    <w:rsid w:val="00FB4F64"/>
    <w:rsid w:val="00FB7953"/>
    <w:rsid w:val="00FC1519"/>
    <w:rsid w:val="00FC4143"/>
    <w:rsid w:val="00FC6681"/>
    <w:rsid w:val="00FD1CF5"/>
    <w:rsid w:val="00FD3A8F"/>
    <w:rsid w:val="00FD4A63"/>
    <w:rsid w:val="00FD567E"/>
    <w:rsid w:val="00FD62F1"/>
    <w:rsid w:val="00FD6B2C"/>
    <w:rsid w:val="00FE0447"/>
    <w:rsid w:val="00FE148B"/>
    <w:rsid w:val="00FE3E64"/>
    <w:rsid w:val="00FF450D"/>
    <w:rsid w:val="00FF73B7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F9D578"/>
  <w15:chartTrackingRefBased/>
  <w15:docId w15:val="{2792B2B5-6996-43D8-91A8-B5B9DEEE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B364F"/>
    <w:pPr>
      <w:spacing w:after="120" w:line="260" w:lineRule="atLeast"/>
      <w:jc w:val="both"/>
    </w:pPr>
    <w:rPr>
      <w:rFonts w:ascii="Arial" w:hAnsi="Arial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hd w:val="clear" w:color="auto" w:fill="CCCCCC"/>
      <w:spacing w:line="240" w:lineRule="auto"/>
      <w:jc w:val="right"/>
      <w:outlineLvl w:val="0"/>
    </w:pPr>
    <w:rPr>
      <w:rFonts w:cs="Arial"/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qFormat/>
    <w:rsid w:val="007178CF"/>
    <w:pPr>
      <w:keepNext/>
      <w:numPr>
        <w:ilvl w:val="1"/>
        <w:numId w:val="1"/>
      </w:numPr>
      <w:tabs>
        <w:tab w:val="left" w:pos="454"/>
      </w:tabs>
      <w:spacing w:before="600" w:after="600" w:line="240" w:lineRule="auto"/>
      <w:ind w:left="431" w:hanging="431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7178CF"/>
    <w:pPr>
      <w:keepNext/>
      <w:numPr>
        <w:ilvl w:val="2"/>
        <w:numId w:val="1"/>
      </w:numPr>
      <w:tabs>
        <w:tab w:val="left" w:pos="680"/>
      </w:tabs>
      <w:spacing w:before="240" w:after="360" w:line="240" w:lineRule="auto"/>
      <w:ind w:left="505" w:hanging="505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936DBB"/>
    <w:pPr>
      <w:spacing w:before="360"/>
      <w:outlineLvl w:val="4"/>
    </w:pPr>
    <w:rPr>
      <w:b/>
      <w:bCs/>
      <w:iCs/>
      <w:sz w:val="22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708" w:firstLine="12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rsid w:val="00EA1ADC"/>
    <w:pPr>
      <w:tabs>
        <w:tab w:val="left" w:pos="440"/>
        <w:tab w:val="right" w:leader="dot" w:pos="9060"/>
      </w:tabs>
      <w:spacing w:before="240"/>
    </w:pPr>
    <w:rPr>
      <w:b/>
      <w:bCs/>
      <w:noProof/>
      <w:kern w:val="28"/>
      <w:lang w:val="de-DE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960"/>
        <w:tab w:val="right" w:leader="dot" w:pos="9060"/>
      </w:tabs>
      <w:spacing w:before="120" w:after="0"/>
      <w:ind w:left="221"/>
    </w:pPr>
    <w:rPr>
      <w:noProof/>
      <w:lang w:val="de-D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berschrift2ZchnZchn">
    <w:name w:val="Überschrift 2 Zchn Zchn"/>
    <w:rPr>
      <w:rFonts w:ascii="Arial" w:hAnsi="Arial" w:cs="Arial"/>
      <w:b/>
      <w:bCs/>
      <w:iCs/>
      <w:sz w:val="28"/>
      <w:szCs w:val="28"/>
      <w:lang w:val="de-AT" w:eastAsia="de-AT" w:bidi="ar-SA"/>
    </w:rPr>
  </w:style>
  <w:style w:type="paragraph" w:styleId="Funotentext">
    <w:name w:val="footnote text"/>
    <w:basedOn w:val="Standard"/>
    <w:link w:val="FunotentextZchn"/>
    <w:semiHidden/>
    <w:rsid w:val="009047FE"/>
    <w:pPr>
      <w:spacing w:before="60" w:after="0" w:line="240" w:lineRule="auto"/>
      <w:jc w:val="left"/>
    </w:pPr>
    <w:rPr>
      <w:sz w:val="18"/>
      <w:szCs w:val="20"/>
    </w:rPr>
  </w:style>
  <w:style w:type="character" w:styleId="Funotenzeichen">
    <w:name w:val="footnote reference"/>
    <w:uiPriority w:val="99"/>
    <w:semiHidden/>
    <w:rPr>
      <w:vertAlign w:val="superscript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1200"/>
        <w:tab w:val="right" w:leader="dot" w:pos="9060"/>
      </w:tabs>
      <w:spacing w:after="0"/>
      <w:ind w:left="442"/>
    </w:pPr>
    <w:rPr>
      <w:noProof/>
      <w:lang w:val="de-DE"/>
    </w:rPr>
  </w:style>
  <w:style w:type="paragraph" w:styleId="Sprechblasentext">
    <w:name w:val="Balloon Text"/>
    <w:basedOn w:val="Standard"/>
    <w:semiHidden/>
    <w:rsid w:val="000533A0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rsid w:val="00397A9C"/>
    <w:pPr>
      <w:spacing w:after="120" w:line="2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73553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73553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link w:val="Funotentext"/>
    <w:semiHidden/>
    <w:rsid w:val="00E010F9"/>
    <w:rPr>
      <w:rFonts w:ascii="Arial" w:hAnsi="Arial"/>
      <w:sz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61564F"/>
    <w:rPr>
      <w:b/>
      <w:bCs/>
      <w:szCs w:val="20"/>
    </w:rPr>
  </w:style>
  <w:style w:type="paragraph" w:customStyle="1" w:styleId="rechteck0pt">
    <w:name w:val="rechteck 0pt"/>
    <w:basedOn w:val="rechteck3pt"/>
    <w:qFormat/>
    <w:rsid w:val="00CE30B2"/>
    <w:pPr>
      <w:numPr>
        <w:numId w:val="3"/>
      </w:numPr>
      <w:spacing w:before="0"/>
    </w:pPr>
  </w:style>
  <w:style w:type="paragraph" w:customStyle="1" w:styleId="rechteck3pt">
    <w:name w:val="rechteck 3pt"/>
    <w:basedOn w:val="Standard"/>
    <w:qFormat/>
    <w:rsid w:val="00CE30B2"/>
    <w:pPr>
      <w:numPr>
        <w:numId w:val="2"/>
      </w:numPr>
      <w:spacing w:before="60" w:after="0" w:line="280" w:lineRule="atLeast"/>
      <w:ind w:left="284" w:hanging="284"/>
    </w:pPr>
    <w:rPr>
      <w:sz w:val="21"/>
      <w:lang w:val="de-DE" w:eastAsia="de-DE"/>
    </w:rPr>
  </w:style>
  <w:style w:type="table" w:styleId="MittlereListe1">
    <w:name w:val="Medium List 1"/>
    <w:basedOn w:val="NormaleTabelle"/>
    <w:uiPriority w:val="65"/>
    <w:rsid w:val="00676DE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berschrift5Zchn">
    <w:name w:val="Überschrift 5 Zchn"/>
    <w:link w:val="berschrift5"/>
    <w:rsid w:val="0058488F"/>
    <w:rPr>
      <w:rFonts w:ascii="Arial" w:hAnsi="Arial"/>
      <w:b/>
      <w:bCs/>
      <w:iCs/>
      <w:sz w:val="22"/>
      <w:szCs w:val="26"/>
      <w:lang w:val="de-AT" w:eastAsia="de-AT"/>
    </w:rPr>
  </w:style>
  <w:style w:type="character" w:customStyle="1" w:styleId="berschrift3Zchn">
    <w:name w:val="Überschrift 3 Zchn"/>
    <w:link w:val="berschrift3"/>
    <w:rsid w:val="00792EF2"/>
    <w:rPr>
      <w:rFonts w:ascii="Arial" w:hAnsi="Arial" w:cs="Arial"/>
      <w:b/>
      <w:bCs/>
      <w:sz w:val="24"/>
      <w:szCs w:val="26"/>
      <w:lang w:val="de-AT" w:eastAsia="de-AT"/>
    </w:rPr>
  </w:style>
  <w:style w:type="table" w:styleId="Tabellenraster">
    <w:name w:val="Table Grid"/>
    <w:basedOn w:val="NormaleTabelle"/>
    <w:uiPriority w:val="39"/>
    <w:rsid w:val="006F7E7B"/>
    <w:rPr>
      <w:rFonts w:asciiTheme="minorHAnsi" w:eastAsiaTheme="minorHAnsi" w:hAnsiTheme="minorHAnsi" w:cstheme="minorBidi"/>
      <w:sz w:val="22"/>
      <w:szCs w:val="22"/>
      <w:lang w:val="de-A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u.or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3541B-04F9-4FDC-82A5-B9EA5C43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1587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Anpassung und Weiterentwicklung der HOB</vt:lpstr>
    </vt:vector>
  </TitlesOfParts>
  <Company/>
  <LinksUpToDate>false</LinksUpToDate>
  <CharactersWithSpaces>11566</CharactersWithSpaces>
  <SharedDoc>false</SharedDoc>
  <HLinks>
    <vt:vector size="78" baseType="variant">
      <vt:variant>
        <vt:i4>7733348</vt:i4>
      </vt:variant>
      <vt:variant>
        <vt:i4>72</vt:i4>
      </vt:variant>
      <vt:variant>
        <vt:i4>0</vt:i4>
      </vt:variant>
      <vt:variant>
        <vt:i4>5</vt:i4>
      </vt:variant>
      <vt:variant>
        <vt:lpwstr>http://www.stempkowski.at/</vt:lpwstr>
      </vt:variant>
      <vt:variant>
        <vt:lpwstr/>
      </vt:variant>
      <vt:variant>
        <vt:i4>589836</vt:i4>
      </vt:variant>
      <vt:variant>
        <vt:i4>69</vt:i4>
      </vt:variant>
      <vt:variant>
        <vt:i4>0</vt:i4>
      </vt:variant>
      <vt:variant>
        <vt:i4>5</vt:i4>
      </vt:variant>
      <vt:variant>
        <vt:lpwstr>http://www.bau.or.at/</vt:lpwstr>
      </vt:variant>
      <vt:variant>
        <vt:lpwstr/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_Toc318028966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_Toc318028965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_Toc318028964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_Toc318028963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_Toc318028956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_Toc318028955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_Toc318028954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_Toc318028953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_Toc318028952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_Toc318028951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_Toc318028950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Anpassung und Weiterentwicklung der HOB</dc:title>
  <dc:subject/>
  <dc:creator>Stempkowski</dc:creator>
  <cp:keywords/>
  <cp:lastModifiedBy>Evelin Waldauer</cp:lastModifiedBy>
  <cp:revision>2</cp:revision>
  <cp:lastPrinted>2018-07-19T08:47:00Z</cp:lastPrinted>
  <dcterms:created xsi:type="dcterms:W3CDTF">2019-02-26T09:16:00Z</dcterms:created>
  <dcterms:modified xsi:type="dcterms:W3CDTF">2019-02-26T09:16:00Z</dcterms:modified>
</cp:coreProperties>
</file>